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C95" w:rsidRPr="00F908B0" w:rsidRDefault="00B86D06" w:rsidP="00E44B0F">
      <w:pPr>
        <w:jc w:val="right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02</w:t>
      </w:r>
      <w:r w:rsidR="00500921" w:rsidRPr="00EA3506">
        <w:rPr>
          <w:rFonts w:ascii="Tahoma" w:hAnsi="Tahoma" w:cs="Tahoma"/>
          <w:lang w:val="el-GR"/>
        </w:rPr>
        <w:t>.</w:t>
      </w:r>
      <w:r w:rsidR="00D31CD1">
        <w:rPr>
          <w:rFonts w:ascii="Tahoma" w:hAnsi="Tahoma" w:cs="Tahoma"/>
          <w:lang w:val="el-GR"/>
        </w:rPr>
        <w:t>0</w:t>
      </w:r>
      <w:r>
        <w:rPr>
          <w:rFonts w:ascii="Tahoma" w:hAnsi="Tahoma" w:cs="Tahoma"/>
          <w:lang w:val="el-GR"/>
        </w:rPr>
        <w:t>9</w:t>
      </w:r>
      <w:r w:rsidR="0028555C" w:rsidRPr="00EA3506">
        <w:rPr>
          <w:rFonts w:ascii="Tahoma" w:hAnsi="Tahoma" w:cs="Tahoma"/>
          <w:lang w:val="el-GR"/>
        </w:rPr>
        <w:t>.20</w:t>
      </w:r>
      <w:r w:rsidR="00EA3506" w:rsidRPr="00F908B0">
        <w:rPr>
          <w:rFonts w:ascii="Tahoma" w:hAnsi="Tahoma" w:cs="Tahoma"/>
          <w:lang w:val="el-GR"/>
        </w:rPr>
        <w:t>2</w:t>
      </w:r>
      <w:r w:rsidR="00D31CD1">
        <w:rPr>
          <w:rFonts w:ascii="Tahoma" w:hAnsi="Tahoma" w:cs="Tahoma"/>
          <w:lang w:val="el-GR"/>
        </w:rPr>
        <w:t>1</w:t>
      </w:r>
    </w:p>
    <w:p w:rsidR="00552A6B" w:rsidRPr="00EA3506" w:rsidRDefault="00552A6B" w:rsidP="006D6020">
      <w:pPr>
        <w:spacing w:line="360" w:lineRule="auto"/>
        <w:jc w:val="center"/>
        <w:rPr>
          <w:rFonts w:ascii="Tahoma" w:hAnsi="Tahoma" w:cs="Tahoma"/>
          <w:b/>
          <w:sz w:val="26"/>
          <w:szCs w:val="26"/>
          <w:u w:val="single"/>
          <w:lang w:val="el-GR"/>
        </w:rPr>
      </w:pPr>
      <w:r w:rsidRPr="00EA3506">
        <w:rPr>
          <w:rFonts w:ascii="Tahoma" w:hAnsi="Tahoma" w:cs="Tahoma"/>
          <w:b/>
          <w:sz w:val="26"/>
          <w:szCs w:val="26"/>
          <w:u w:val="single"/>
          <w:lang w:val="el-GR"/>
        </w:rPr>
        <w:t>Δελτίο Τύπου</w:t>
      </w:r>
    </w:p>
    <w:p w:rsidR="00440123" w:rsidRPr="00E26BC6" w:rsidRDefault="004B6693" w:rsidP="00393E09">
      <w:pPr>
        <w:spacing w:line="360" w:lineRule="auto"/>
        <w:jc w:val="both"/>
        <w:rPr>
          <w:rFonts w:ascii="Tahoma" w:hAnsi="Tahoma" w:cs="Tahoma"/>
          <w:b/>
          <w:sz w:val="28"/>
          <w:szCs w:val="28"/>
          <w:lang w:val="el-GR"/>
        </w:rPr>
      </w:pPr>
      <w:r>
        <w:rPr>
          <w:rFonts w:ascii="Tahoma" w:hAnsi="Tahoma" w:cs="Tahoma"/>
          <w:b/>
          <w:sz w:val="28"/>
          <w:szCs w:val="28"/>
          <w:lang w:val="el-GR"/>
        </w:rPr>
        <w:t>Μίλτο</w:t>
      </w:r>
      <w:r w:rsidR="00A50677">
        <w:rPr>
          <w:rFonts w:ascii="Tahoma" w:hAnsi="Tahoma" w:cs="Tahoma"/>
          <w:b/>
          <w:sz w:val="28"/>
          <w:szCs w:val="28"/>
          <w:lang w:val="el-GR"/>
        </w:rPr>
        <w:t>ς</w:t>
      </w:r>
      <w:r>
        <w:rPr>
          <w:rFonts w:ascii="Tahoma" w:hAnsi="Tahoma" w:cs="Tahoma"/>
          <w:b/>
          <w:sz w:val="28"/>
          <w:szCs w:val="28"/>
          <w:lang w:val="el-GR"/>
        </w:rPr>
        <w:t xml:space="preserve"> </w:t>
      </w:r>
      <w:r w:rsidR="00153BDC">
        <w:rPr>
          <w:rFonts w:ascii="Tahoma" w:hAnsi="Tahoma" w:cs="Tahoma"/>
          <w:b/>
          <w:sz w:val="28"/>
          <w:szCs w:val="28"/>
          <w:lang w:val="el-GR"/>
        </w:rPr>
        <w:t>Χρυσομάλλη</w:t>
      </w:r>
      <w:r w:rsidR="00A50677">
        <w:rPr>
          <w:rFonts w:ascii="Tahoma" w:hAnsi="Tahoma" w:cs="Tahoma"/>
          <w:b/>
          <w:sz w:val="28"/>
          <w:szCs w:val="28"/>
          <w:lang w:val="el-GR"/>
        </w:rPr>
        <w:t>ς</w:t>
      </w:r>
      <w:r w:rsidR="00440123">
        <w:rPr>
          <w:rFonts w:ascii="Tahoma" w:hAnsi="Tahoma" w:cs="Tahoma"/>
          <w:b/>
          <w:sz w:val="28"/>
          <w:szCs w:val="28"/>
          <w:lang w:val="el-GR"/>
        </w:rPr>
        <w:t>:</w:t>
      </w:r>
      <w:r w:rsidR="00DB3AFC">
        <w:rPr>
          <w:rFonts w:ascii="Tahoma" w:hAnsi="Tahoma" w:cs="Tahoma"/>
          <w:b/>
          <w:sz w:val="28"/>
          <w:szCs w:val="28"/>
          <w:lang w:val="el-GR"/>
        </w:rPr>
        <w:t xml:space="preserve"> </w:t>
      </w:r>
      <w:r w:rsidR="007D5C6C" w:rsidRPr="007D5C6C">
        <w:rPr>
          <w:rFonts w:ascii="Tahoma" w:hAnsi="Tahoma" w:cs="Tahoma" w:hint="cs"/>
          <w:b/>
          <w:sz w:val="28"/>
          <w:szCs w:val="28"/>
          <w:lang w:val="el-GR"/>
        </w:rPr>
        <w:t>Το</w:t>
      </w:r>
      <w:r w:rsidR="007D5C6C" w:rsidRPr="007D5C6C">
        <w:rPr>
          <w:rFonts w:ascii="Tahoma" w:hAnsi="Tahoma" w:cs="Tahoma"/>
          <w:b/>
          <w:sz w:val="28"/>
          <w:szCs w:val="28"/>
          <w:lang w:val="el-GR"/>
        </w:rPr>
        <w:t xml:space="preserve"> </w:t>
      </w:r>
      <w:proofErr w:type="spellStart"/>
      <w:r w:rsidR="007D5C6C" w:rsidRPr="007D5C6C">
        <w:rPr>
          <w:rFonts w:ascii="Tahoma" w:hAnsi="Tahoma" w:cs="Tahoma" w:hint="cs"/>
          <w:b/>
          <w:sz w:val="28"/>
          <w:szCs w:val="28"/>
          <w:lang w:val="el-GR"/>
        </w:rPr>
        <w:t>κεφαλαιοποιητικό</w:t>
      </w:r>
      <w:proofErr w:type="spellEnd"/>
      <w:r w:rsidR="007D5C6C" w:rsidRPr="007D5C6C">
        <w:rPr>
          <w:rFonts w:ascii="Tahoma" w:hAnsi="Tahoma" w:cs="Tahoma"/>
          <w:b/>
          <w:sz w:val="28"/>
          <w:szCs w:val="28"/>
          <w:lang w:val="el-GR"/>
        </w:rPr>
        <w:t xml:space="preserve"> </w:t>
      </w:r>
      <w:r w:rsidR="007D5C6C" w:rsidRPr="007D5C6C">
        <w:rPr>
          <w:rFonts w:ascii="Tahoma" w:hAnsi="Tahoma" w:cs="Tahoma" w:hint="cs"/>
          <w:b/>
          <w:sz w:val="28"/>
          <w:szCs w:val="28"/>
          <w:lang w:val="el-GR"/>
        </w:rPr>
        <w:t>σύστημα</w:t>
      </w:r>
      <w:r w:rsidR="007D5C6C" w:rsidRPr="007D5C6C">
        <w:rPr>
          <w:rFonts w:ascii="Tahoma" w:hAnsi="Tahoma" w:cs="Tahoma"/>
          <w:b/>
          <w:sz w:val="28"/>
          <w:szCs w:val="28"/>
          <w:lang w:val="el-GR"/>
        </w:rPr>
        <w:t xml:space="preserve"> </w:t>
      </w:r>
      <w:r w:rsidR="007D5C6C" w:rsidRPr="007D5C6C">
        <w:rPr>
          <w:rFonts w:ascii="Tahoma" w:hAnsi="Tahoma" w:cs="Tahoma" w:hint="cs"/>
          <w:b/>
          <w:sz w:val="28"/>
          <w:szCs w:val="28"/>
          <w:lang w:val="el-GR"/>
        </w:rPr>
        <w:t>δεν</w:t>
      </w:r>
      <w:r w:rsidR="007D5C6C" w:rsidRPr="007D5C6C">
        <w:rPr>
          <w:rFonts w:ascii="Tahoma" w:hAnsi="Tahoma" w:cs="Tahoma"/>
          <w:b/>
          <w:sz w:val="28"/>
          <w:szCs w:val="28"/>
          <w:lang w:val="el-GR"/>
        </w:rPr>
        <w:t xml:space="preserve"> </w:t>
      </w:r>
      <w:r w:rsidR="007D5C6C" w:rsidRPr="007D5C6C">
        <w:rPr>
          <w:rFonts w:ascii="Tahoma" w:hAnsi="Tahoma" w:cs="Tahoma" w:hint="cs"/>
          <w:b/>
          <w:sz w:val="28"/>
          <w:szCs w:val="28"/>
          <w:lang w:val="el-GR"/>
        </w:rPr>
        <w:t>είναι</w:t>
      </w:r>
      <w:r w:rsidR="007D5C6C" w:rsidRPr="007D5C6C">
        <w:rPr>
          <w:rFonts w:ascii="Tahoma" w:hAnsi="Tahoma" w:cs="Tahoma"/>
          <w:b/>
          <w:sz w:val="28"/>
          <w:szCs w:val="28"/>
          <w:lang w:val="el-GR"/>
        </w:rPr>
        <w:t xml:space="preserve"> </w:t>
      </w:r>
      <w:r w:rsidR="007D5C6C" w:rsidRPr="007D5C6C">
        <w:rPr>
          <w:rFonts w:ascii="Tahoma" w:hAnsi="Tahoma" w:cs="Tahoma" w:hint="cs"/>
          <w:b/>
          <w:sz w:val="28"/>
          <w:szCs w:val="28"/>
          <w:lang w:val="el-GR"/>
        </w:rPr>
        <w:t>ιδεοληψία</w:t>
      </w:r>
      <w:r w:rsidR="007D5C6C" w:rsidRPr="007D5C6C">
        <w:rPr>
          <w:rFonts w:ascii="Tahoma" w:hAnsi="Tahoma" w:cs="Tahoma"/>
          <w:b/>
          <w:sz w:val="28"/>
          <w:szCs w:val="28"/>
          <w:lang w:val="el-GR"/>
        </w:rPr>
        <w:t xml:space="preserve">, </w:t>
      </w:r>
      <w:r w:rsidR="007D5C6C" w:rsidRPr="007D5C6C">
        <w:rPr>
          <w:rFonts w:ascii="Tahoma" w:hAnsi="Tahoma" w:cs="Tahoma" w:hint="cs"/>
          <w:b/>
          <w:sz w:val="28"/>
          <w:szCs w:val="28"/>
          <w:lang w:val="el-GR"/>
        </w:rPr>
        <w:t>ούτε</w:t>
      </w:r>
      <w:r w:rsidR="007D5C6C" w:rsidRPr="007D5C6C">
        <w:rPr>
          <w:rFonts w:ascii="Tahoma" w:hAnsi="Tahoma" w:cs="Tahoma"/>
          <w:b/>
          <w:sz w:val="28"/>
          <w:szCs w:val="28"/>
          <w:lang w:val="el-GR"/>
        </w:rPr>
        <w:t xml:space="preserve"> </w:t>
      </w:r>
      <w:r w:rsidR="007D5C6C" w:rsidRPr="007D5C6C">
        <w:rPr>
          <w:rFonts w:ascii="Tahoma" w:hAnsi="Tahoma" w:cs="Tahoma" w:hint="cs"/>
          <w:b/>
          <w:sz w:val="28"/>
          <w:szCs w:val="28"/>
          <w:lang w:val="el-GR"/>
        </w:rPr>
        <w:t>νεοφιλελευθερισμός</w:t>
      </w:r>
      <w:r w:rsidR="007D5C6C" w:rsidRPr="007D5C6C">
        <w:rPr>
          <w:rFonts w:ascii="Tahoma" w:hAnsi="Tahoma" w:cs="Tahoma"/>
          <w:b/>
          <w:sz w:val="28"/>
          <w:szCs w:val="28"/>
          <w:lang w:val="el-GR"/>
        </w:rPr>
        <w:t xml:space="preserve">. </w:t>
      </w:r>
      <w:r w:rsidR="007D5C6C" w:rsidRPr="007D5C6C">
        <w:rPr>
          <w:rFonts w:ascii="Tahoma" w:hAnsi="Tahoma" w:cs="Tahoma" w:hint="cs"/>
          <w:b/>
          <w:sz w:val="28"/>
          <w:szCs w:val="28"/>
          <w:lang w:val="el-GR"/>
        </w:rPr>
        <w:t>Είναι</w:t>
      </w:r>
      <w:r w:rsidR="007D5C6C" w:rsidRPr="007D5C6C">
        <w:rPr>
          <w:rFonts w:ascii="Tahoma" w:hAnsi="Tahoma" w:cs="Tahoma"/>
          <w:b/>
          <w:sz w:val="28"/>
          <w:szCs w:val="28"/>
          <w:lang w:val="el-GR"/>
        </w:rPr>
        <w:t xml:space="preserve"> </w:t>
      </w:r>
      <w:r w:rsidR="007D5C6C" w:rsidRPr="007D5C6C">
        <w:rPr>
          <w:rFonts w:ascii="Tahoma" w:hAnsi="Tahoma" w:cs="Tahoma" w:hint="cs"/>
          <w:b/>
          <w:sz w:val="28"/>
          <w:szCs w:val="28"/>
          <w:lang w:val="el-GR"/>
        </w:rPr>
        <w:t>αναγκαιότητα</w:t>
      </w:r>
      <w:r w:rsidR="007D5C6C" w:rsidRPr="007D5C6C">
        <w:rPr>
          <w:rFonts w:ascii="Tahoma" w:hAnsi="Tahoma" w:cs="Tahoma"/>
          <w:b/>
          <w:sz w:val="28"/>
          <w:szCs w:val="28"/>
          <w:lang w:val="el-GR"/>
        </w:rPr>
        <w:t>!</w:t>
      </w:r>
    </w:p>
    <w:p w:rsidR="00FC46EF" w:rsidRPr="00D13EED" w:rsidRDefault="00FC46EF" w:rsidP="00FC46EF">
      <w:pPr>
        <w:spacing w:line="360" w:lineRule="auto"/>
        <w:jc w:val="both"/>
        <w:rPr>
          <w:rFonts w:ascii="Verdana" w:eastAsia="Times New Roman" w:hAnsi="Verdana"/>
          <w:sz w:val="24"/>
          <w:szCs w:val="24"/>
          <w:lang w:val="el-GR" w:eastAsia="el-GR"/>
        </w:rPr>
      </w:pPr>
      <w:r>
        <w:rPr>
          <w:rFonts w:ascii="Verdana" w:eastAsia="Times New Roman" w:hAnsi="Verdana"/>
          <w:sz w:val="24"/>
          <w:szCs w:val="24"/>
          <w:lang w:val="el-GR" w:eastAsia="el-GR"/>
        </w:rPr>
        <w:t>«</w:t>
      </w:r>
      <w:r w:rsidRPr="002D6ACF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Αντιλαμβάνεστε </w:t>
      </w:r>
      <w:r w:rsidRPr="002D6ACF">
        <w:rPr>
          <w:rFonts w:ascii="Verdana" w:eastAsia="Times New Roman" w:hAnsi="Verdana" w:hint="cs"/>
          <w:i/>
          <w:sz w:val="24"/>
          <w:szCs w:val="24"/>
          <w:lang w:val="el-GR" w:eastAsia="el-GR"/>
        </w:rPr>
        <w:t>π</w:t>
      </w:r>
      <w:r w:rsidRPr="002D6ACF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ως βρισκόμαστε μπροστά σε μια βόμβα έτοιμη να εκραγεί; Ποια είναι η </w:t>
      </w:r>
      <w:r w:rsidRPr="002D6ACF">
        <w:rPr>
          <w:rFonts w:ascii="Verdana" w:eastAsia="Times New Roman" w:hAnsi="Verdana" w:hint="cs"/>
          <w:i/>
          <w:sz w:val="24"/>
          <w:szCs w:val="24"/>
          <w:lang w:val="el-GR" w:eastAsia="el-GR"/>
        </w:rPr>
        <w:t>π</w:t>
      </w:r>
      <w:r w:rsidRPr="002D6ACF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ρότασή σας για να αντιμετωπιστεί το </w:t>
      </w:r>
      <w:r w:rsidRPr="002D6ACF">
        <w:rPr>
          <w:rFonts w:ascii="Verdana" w:eastAsia="Times New Roman" w:hAnsi="Verdana" w:hint="cs"/>
          <w:i/>
          <w:sz w:val="24"/>
          <w:szCs w:val="24"/>
          <w:lang w:val="el-GR" w:eastAsia="el-GR"/>
        </w:rPr>
        <w:t>π</w:t>
      </w:r>
      <w:r w:rsidRPr="002D6ACF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ρόβλημα του ασφαλιστικού; Καμία! Ή μήπως είναι μία </w:t>
      </w:r>
      <w:r w:rsidRPr="002D6ACF">
        <w:rPr>
          <w:rFonts w:ascii="Verdana" w:eastAsia="Times New Roman" w:hAnsi="Verdana" w:hint="cs"/>
          <w:i/>
          <w:sz w:val="24"/>
          <w:szCs w:val="24"/>
          <w:lang w:val="el-GR" w:eastAsia="el-GR"/>
        </w:rPr>
        <w:t>π</w:t>
      </w:r>
      <w:r w:rsidRPr="002D6ACF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ου δεν την ψελλίζετε καν; Θα </w:t>
      </w:r>
      <w:r w:rsidRPr="002D6ACF">
        <w:rPr>
          <w:rFonts w:ascii="Verdana" w:eastAsia="Times New Roman" w:hAnsi="Verdana" w:hint="cs"/>
          <w:i/>
          <w:sz w:val="24"/>
          <w:szCs w:val="24"/>
          <w:lang w:val="el-GR" w:eastAsia="el-GR"/>
        </w:rPr>
        <w:t>π</w:t>
      </w:r>
      <w:r w:rsidRPr="002D6ACF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ροσπαθήσετε να λύσετε το ασφαλιστικό, λύνοντας το δημογραφικό πρόβλημα με μια </w:t>
      </w:r>
      <w:r w:rsidRPr="002D6ACF">
        <w:rPr>
          <w:rFonts w:ascii="Verdana" w:eastAsia="Times New Roman" w:hAnsi="Verdana" w:hint="cs"/>
          <w:i/>
          <w:sz w:val="24"/>
          <w:szCs w:val="24"/>
          <w:lang w:val="el-GR" w:eastAsia="el-GR"/>
        </w:rPr>
        <w:t>π</w:t>
      </w:r>
      <w:r w:rsidRPr="002D6ACF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ολιτική ανοιχτών συνόρων και μια ανεξέλεγκτη μεταναστευτική </w:t>
      </w:r>
      <w:r w:rsidRPr="002D6ACF">
        <w:rPr>
          <w:rFonts w:ascii="Verdana" w:eastAsia="Times New Roman" w:hAnsi="Verdana" w:hint="cs"/>
          <w:i/>
          <w:sz w:val="24"/>
          <w:szCs w:val="24"/>
          <w:lang w:val="el-GR" w:eastAsia="el-GR"/>
        </w:rPr>
        <w:t>π</w:t>
      </w:r>
      <w:r w:rsidRPr="002D6ACF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ολιτική </w:t>
      </w:r>
      <w:r w:rsidRPr="002D6ACF">
        <w:rPr>
          <w:rFonts w:ascii="Verdana" w:eastAsia="Times New Roman" w:hAnsi="Verdana" w:hint="cs"/>
          <w:i/>
          <w:sz w:val="24"/>
          <w:szCs w:val="24"/>
          <w:lang w:val="el-GR" w:eastAsia="el-GR"/>
        </w:rPr>
        <w:t>π</w:t>
      </w:r>
      <w:r w:rsidRPr="002D6ACF">
        <w:rPr>
          <w:rFonts w:ascii="Verdana" w:eastAsia="Times New Roman" w:hAnsi="Verdana"/>
          <w:i/>
          <w:sz w:val="24"/>
          <w:szCs w:val="24"/>
          <w:lang w:val="el-GR" w:eastAsia="el-GR"/>
        </w:rPr>
        <w:t>ρος τη χώρα μας;</w:t>
      </w:r>
      <w:r>
        <w:rPr>
          <w:rFonts w:ascii="Verdana" w:eastAsia="Times New Roman" w:hAnsi="Verdana"/>
          <w:sz w:val="24"/>
          <w:szCs w:val="24"/>
          <w:lang w:val="el-GR" w:eastAsia="el-GR"/>
        </w:rPr>
        <w:t>»,</w:t>
      </w:r>
      <w:r w:rsidRPr="00FC46EF">
        <w:rPr>
          <w:rFonts w:ascii="Verdana" w:eastAsia="Times New Roman" w:hAnsi="Verdana"/>
          <w:sz w:val="24"/>
          <w:szCs w:val="24"/>
          <w:lang w:val="el-GR" w:eastAsia="el-GR"/>
        </w:rPr>
        <w:t xml:space="preserve"> </w:t>
      </w:r>
      <w:r>
        <w:rPr>
          <w:rFonts w:ascii="Verdana" w:eastAsia="Times New Roman" w:hAnsi="Verdana"/>
          <w:sz w:val="24"/>
          <w:szCs w:val="24"/>
          <w:lang w:val="el-GR" w:eastAsia="el-GR"/>
        </w:rPr>
        <w:t xml:space="preserve">τόνισε εμφατικά ο βουλευτής Μεσσηνίας Μίλτος Χρυσομάλλης στην τοποθέτησή του, κατά τη συζήτηση στην Ολομέλεια του νομοσχεδίου για την εισαγωγή του </w:t>
      </w:r>
      <w:proofErr w:type="spellStart"/>
      <w:r>
        <w:rPr>
          <w:rFonts w:ascii="Verdana" w:eastAsia="Times New Roman" w:hAnsi="Verdana"/>
          <w:sz w:val="24"/>
          <w:szCs w:val="24"/>
          <w:lang w:val="el-GR" w:eastAsia="el-GR"/>
        </w:rPr>
        <w:t>κεφαλαιοποιητικού</w:t>
      </w:r>
      <w:proofErr w:type="spellEnd"/>
      <w:r>
        <w:rPr>
          <w:rFonts w:ascii="Verdana" w:eastAsia="Times New Roman" w:hAnsi="Verdana"/>
          <w:sz w:val="24"/>
          <w:szCs w:val="24"/>
          <w:lang w:val="el-GR" w:eastAsia="el-GR"/>
        </w:rPr>
        <w:t xml:space="preserve"> συστήματος στην επικουρική ασφάλιση.</w:t>
      </w:r>
    </w:p>
    <w:p w:rsidR="00FC46EF" w:rsidRPr="003C1253" w:rsidRDefault="00FC46EF" w:rsidP="00FC46EF">
      <w:pPr>
        <w:spacing w:line="360" w:lineRule="auto"/>
        <w:jc w:val="both"/>
        <w:rPr>
          <w:rFonts w:ascii="Verdana" w:eastAsia="Times New Roman" w:hAnsi="Verdana"/>
          <w:sz w:val="24"/>
          <w:szCs w:val="24"/>
          <w:lang w:val="el-GR" w:eastAsia="el-GR"/>
        </w:rPr>
      </w:pPr>
      <w:r>
        <w:rPr>
          <w:rFonts w:ascii="Verdana" w:eastAsia="Times New Roman" w:hAnsi="Verdana"/>
          <w:sz w:val="24"/>
          <w:szCs w:val="24"/>
          <w:lang w:val="el-GR" w:eastAsia="el-GR"/>
        </w:rPr>
        <w:t>Όπως σημείωσε</w:t>
      </w:r>
      <w:bookmarkStart w:id="0" w:name="_GoBack"/>
      <w:bookmarkEnd w:id="0"/>
      <w:r>
        <w:rPr>
          <w:rFonts w:ascii="Verdana" w:eastAsia="Times New Roman" w:hAnsi="Verdana"/>
          <w:sz w:val="24"/>
          <w:szCs w:val="24"/>
          <w:lang w:val="el-GR" w:eastAsia="el-GR"/>
        </w:rPr>
        <w:t xml:space="preserve">, </w:t>
      </w:r>
      <w:r w:rsidRPr="003C1253">
        <w:rPr>
          <w:rFonts w:ascii="Verdana" w:eastAsia="Times New Roman" w:hAnsi="Verdana"/>
          <w:sz w:val="24"/>
          <w:szCs w:val="24"/>
          <w:lang w:val="el-GR" w:eastAsia="el-GR"/>
        </w:rPr>
        <w:t xml:space="preserve">το υφιστάμενο </w:t>
      </w:r>
      <w:r w:rsidRPr="003C1253">
        <w:rPr>
          <w:rFonts w:ascii="Verdana" w:eastAsia="Times New Roman" w:hAnsi="Verdana" w:hint="cs"/>
          <w:sz w:val="24"/>
          <w:szCs w:val="24"/>
          <w:lang w:val="el-GR" w:eastAsia="el-GR"/>
        </w:rPr>
        <w:t>π</w:t>
      </w:r>
      <w:r w:rsidRPr="003C1253">
        <w:rPr>
          <w:rFonts w:ascii="Verdana" w:eastAsia="Times New Roman" w:hAnsi="Verdana"/>
          <w:sz w:val="24"/>
          <w:szCs w:val="24"/>
          <w:lang w:val="el-GR" w:eastAsia="el-GR"/>
        </w:rPr>
        <w:t xml:space="preserve">λήρως αναδιανεμητικό σύστημα κύριας και επικουρικής σύνταξης </w:t>
      </w:r>
      <w:r w:rsidR="002D6ACF">
        <w:rPr>
          <w:rFonts w:ascii="Verdana" w:eastAsia="Times New Roman" w:hAnsi="Verdana"/>
          <w:sz w:val="24"/>
          <w:szCs w:val="24"/>
          <w:lang w:val="el-GR" w:eastAsia="el-GR"/>
        </w:rPr>
        <w:t>γ</w:t>
      </w:r>
      <w:r w:rsidRPr="003C1253">
        <w:rPr>
          <w:rFonts w:ascii="Verdana" w:eastAsia="Times New Roman" w:hAnsi="Verdana"/>
          <w:sz w:val="24"/>
          <w:szCs w:val="24"/>
          <w:lang w:val="el-GR" w:eastAsia="el-GR"/>
        </w:rPr>
        <w:t xml:space="preserve">ια να είναι βιώσιμο απαιτεί μια αναλογία τριών εργαζομένων </w:t>
      </w:r>
      <w:r w:rsidRPr="003C1253">
        <w:rPr>
          <w:rFonts w:ascii="Verdana" w:eastAsia="Times New Roman" w:hAnsi="Verdana" w:hint="cs"/>
          <w:sz w:val="24"/>
          <w:szCs w:val="24"/>
          <w:lang w:val="el-GR" w:eastAsia="el-GR"/>
        </w:rPr>
        <w:t>π</w:t>
      </w:r>
      <w:r w:rsidRPr="003C1253">
        <w:rPr>
          <w:rFonts w:ascii="Verdana" w:eastAsia="Times New Roman" w:hAnsi="Verdana"/>
          <w:sz w:val="24"/>
          <w:szCs w:val="24"/>
          <w:lang w:val="el-GR" w:eastAsia="el-GR"/>
        </w:rPr>
        <w:t>ρος έναν συνταξιούχο</w:t>
      </w:r>
      <w:r w:rsidR="002D6ACF">
        <w:rPr>
          <w:rFonts w:ascii="Verdana" w:eastAsia="Times New Roman" w:hAnsi="Verdana"/>
          <w:sz w:val="24"/>
          <w:szCs w:val="24"/>
          <w:lang w:val="el-GR" w:eastAsia="el-GR"/>
        </w:rPr>
        <w:t>,</w:t>
      </w:r>
      <w:r w:rsidRPr="003C1253">
        <w:rPr>
          <w:rFonts w:ascii="Verdana" w:eastAsia="Times New Roman" w:hAnsi="Verdana"/>
          <w:sz w:val="24"/>
          <w:szCs w:val="24"/>
          <w:lang w:val="el-GR" w:eastAsia="el-GR"/>
        </w:rPr>
        <w:t xml:space="preserve"> και βέβαια, δημογραφική ανάπτυξη </w:t>
      </w:r>
      <w:r w:rsidRPr="003C1253">
        <w:rPr>
          <w:rFonts w:ascii="Verdana" w:eastAsia="Times New Roman" w:hAnsi="Verdana" w:hint="cs"/>
          <w:sz w:val="24"/>
          <w:szCs w:val="24"/>
          <w:lang w:val="el-GR" w:eastAsia="el-GR"/>
        </w:rPr>
        <w:t>π</w:t>
      </w:r>
      <w:r w:rsidRPr="003C1253">
        <w:rPr>
          <w:rFonts w:ascii="Verdana" w:eastAsia="Times New Roman" w:hAnsi="Verdana"/>
          <w:sz w:val="24"/>
          <w:szCs w:val="24"/>
          <w:lang w:val="el-GR" w:eastAsia="el-GR"/>
        </w:rPr>
        <w:t xml:space="preserve">ου θα στηρίζει την αναλογία αυτή. Σήμερα στη χώρα μας η αναλογία εργαζομένων </w:t>
      </w:r>
      <w:r w:rsidRPr="003C1253">
        <w:rPr>
          <w:rFonts w:ascii="Verdana" w:eastAsia="Times New Roman" w:hAnsi="Verdana" w:hint="cs"/>
          <w:sz w:val="24"/>
          <w:szCs w:val="24"/>
          <w:lang w:val="el-GR" w:eastAsia="el-GR"/>
        </w:rPr>
        <w:t>π</w:t>
      </w:r>
      <w:r w:rsidRPr="003C1253">
        <w:rPr>
          <w:rFonts w:ascii="Verdana" w:eastAsia="Times New Roman" w:hAnsi="Verdana"/>
          <w:sz w:val="24"/>
          <w:szCs w:val="24"/>
          <w:lang w:val="el-GR" w:eastAsia="el-GR"/>
        </w:rPr>
        <w:t xml:space="preserve">ρος συνταξιούχους βρίσκεται στο 1,7 </w:t>
      </w:r>
      <w:r w:rsidRPr="003C1253">
        <w:rPr>
          <w:rFonts w:ascii="Verdana" w:eastAsia="Times New Roman" w:hAnsi="Verdana" w:hint="cs"/>
          <w:sz w:val="24"/>
          <w:szCs w:val="24"/>
          <w:lang w:val="el-GR" w:eastAsia="el-GR"/>
        </w:rPr>
        <w:t>π</w:t>
      </w:r>
      <w:r w:rsidRPr="003C1253">
        <w:rPr>
          <w:rFonts w:ascii="Verdana" w:eastAsia="Times New Roman" w:hAnsi="Verdana"/>
          <w:sz w:val="24"/>
          <w:szCs w:val="24"/>
          <w:lang w:val="el-GR" w:eastAsia="el-GR"/>
        </w:rPr>
        <w:t xml:space="preserve">ρος 1, ενώ τα δημογραφικά δεδομένα μέχρι το 2030 δείχνουν μια ραγδαία δημογραφική γήρανση, με τη </w:t>
      </w:r>
      <w:proofErr w:type="spellStart"/>
      <w:r w:rsidRPr="003C1253">
        <w:rPr>
          <w:rFonts w:ascii="Verdana" w:eastAsia="Times New Roman" w:hAnsi="Verdana"/>
          <w:sz w:val="24"/>
          <w:szCs w:val="24"/>
          <w:lang w:val="el-GR" w:eastAsia="el-GR"/>
        </w:rPr>
        <w:t>Eurostat</w:t>
      </w:r>
      <w:proofErr w:type="spellEnd"/>
      <w:r w:rsidRPr="003C1253">
        <w:rPr>
          <w:rFonts w:ascii="Verdana" w:eastAsia="Times New Roman" w:hAnsi="Verdana"/>
          <w:sz w:val="24"/>
          <w:szCs w:val="24"/>
          <w:lang w:val="el-GR" w:eastAsia="el-GR"/>
        </w:rPr>
        <w:t xml:space="preserve"> να εκτιμά </w:t>
      </w:r>
      <w:r w:rsidRPr="003C1253">
        <w:rPr>
          <w:rFonts w:ascii="Verdana" w:eastAsia="Times New Roman" w:hAnsi="Verdana" w:hint="cs"/>
          <w:sz w:val="24"/>
          <w:szCs w:val="24"/>
          <w:lang w:val="el-GR" w:eastAsia="el-GR"/>
        </w:rPr>
        <w:t>π</w:t>
      </w:r>
      <w:r w:rsidRPr="003C1253">
        <w:rPr>
          <w:rFonts w:ascii="Verdana" w:eastAsia="Times New Roman" w:hAnsi="Verdana"/>
          <w:sz w:val="24"/>
          <w:szCs w:val="24"/>
          <w:lang w:val="el-GR" w:eastAsia="el-GR"/>
        </w:rPr>
        <w:t xml:space="preserve">ως θα είμαστε η </w:t>
      </w:r>
      <w:r w:rsidRPr="003C1253">
        <w:rPr>
          <w:rFonts w:ascii="Verdana" w:eastAsia="Times New Roman" w:hAnsi="Verdana" w:hint="cs"/>
          <w:sz w:val="24"/>
          <w:szCs w:val="24"/>
          <w:lang w:val="el-GR" w:eastAsia="el-GR"/>
        </w:rPr>
        <w:t>π</w:t>
      </w:r>
      <w:r w:rsidRPr="003C1253">
        <w:rPr>
          <w:rFonts w:ascii="Verdana" w:eastAsia="Times New Roman" w:hAnsi="Verdana"/>
          <w:sz w:val="24"/>
          <w:szCs w:val="24"/>
          <w:lang w:val="el-GR" w:eastAsia="el-GR"/>
        </w:rPr>
        <w:t>ιο γερασμένη χώρα της Ευρώπης σε λίγα χρόνια.</w:t>
      </w:r>
    </w:p>
    <w:p w:rsidR="00D720F2" w:rsidRPr="003C1253" w:rsidRDefault="00D720F2" w:rsidP="00D720F2">
      <w:pPr>
        <w:spacing w:line="360" w:lineRule="auto"/>
        <w:jc w:val="both"/>
        <w:rPr>
          <w:rFonts w:ascii="Verdana" w:eastAsia="Times New Roman" w:hAnsi="Verdana"/>
          <w:sz w:val="24"/>
          <w:szCs w:val="24"/>
          <w:lang w:val="el-GR" w:eastAsia="el-GR"/>
        </w:rPr>
      </w:pPr>
      <w:r>
        <w:rPr>
          <w:rFonts w:ascii="Verdana" w:eastAsia="Times New Roman" w:hAnsi="Verdana"/>
          <w:sz w:val="24"/>
          <w:szCs w:val="24"/>
          <w:lang w:val="el-GR" w:eastAsia="el-GR"/>
        </w:rPr>
        <w:t>«</w:t>
      </w:r>
      <w:r w:rsidR="002D6ACF">
        <w:rPr>
          <w:rFonts w:ascii="Verdana" w:eastAsia="Times New Roman" w:hAnsi="Verdana"/>
          <w:i/>
          <w:sz w:val="24"/>
          <w:szCs w:val="24"/>
          <w:lang w:val="el-GR" w:eastAsia="el-GR"/>
        </w:rPr>
        <w:t>Ά</w:t>
      </w:r>
      <w:r w:rsidRPr="002D6ACF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κριτα μας μιλάτε για ιδιωτικοποίηση της ασφάλισης, για </w:t>
      </w:r>
      <w:proofErr w:type="spellStart"/>
      <w:r w:rsidRPr="002D6ACF">
        <w:rPr>
          <w:rFonts w:ascii="Verdana" w:eastAsia="Times New Roman" w:hAnsi="Verdana"/>
          <w:i/>
          <w:sz w:val="24"/>
          <w:szCs w:val="24"/>
          <w:lang w:val="el-GR" w:eastAsia="el-GR"/>
        </w:rPr>
        <w:t>τζογάρισμα</w:t>
      </w:r>
      <w:proofErr w:type="spellEnd"/>
      <w:r w:rsidRPr="002D6ACF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, για υπερβολικό κόστος μετάβασης </w:t>
      </w:r>
      <w:r w:rsidRPr="002D6ACF">
        <w:rPr>
          <w:rFonts w:ascii="Verdana" w:eastAsia="Times New Roman" w:hAnsi="Verdana" w:hint="cs"/>
          <w:i/>
          <w:sz w:val="24"/>
          <w:szCs w:val="24"/>
          <w:lang w:val="el-GR" w:eastAsia="el-GR"/>
        </w:rPr>
        <w:t>π</w:t>
      </w:r>
      <w:r w:rsidRPr="002D6ACF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ου θα επωμιστεί ο κρατικός </w:t>
      </w:r>
      <w:r w:rsidRPr="002D6ACF">
        <w:rPr>
          <w:rFonts w:ascii="Verdana" w:eastAsia="Times New Roman" w:hAnsi="Verdana" w:hint="cs"/>
          <w:i/>
          <w:sz w:val="24"/>
          <w:szCs w:val="24"/>
          <w:lang w:val="el-GR" w:eastAsia="el-GR"/>
        </w:rPr>
        <w:t>π</w:t>
      </w:r>
      <w:r w:rsidRPr="002D6ACF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ροϋπολογισμός, για διάλυση της κρατικής μέριμνας στην κοινωνική ασφάλιση και της </w:t>
      </w:r>
      <w:proofErr w:type="spellStart"/>
      <w:r w:rsidRPr="002D6ACF">
        <w:rPr>
          <w:rFonts w:ascii="Verdana" w:eastAsia="Times New Roman" w:hAnsi="Verdana"/>
          <w:i/>
          <w:sz w:val="24"/>
          <w:szCs w:val="24"/>
          <w:lang w:val="el-GR" w:eastAsia="el-GR"/>
        </w:rPr>
        <w:t>διαγενεακής</w:t>
      </w:r>
      <w:proofErr w:type="spellEnd"/>
      <w:r w:rsidRPr="002D6ACF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 αλληλεγγύης, χωρίς, όμως, να καταθέτετε ούτε μία </w:t>
      </w:r>
      <w:r w:rsidRPr="002D6ACF">
        <w:rPr>
          <w:rFonts w:ascii="Verdana" w:eastAsia="Times New Roman" w:hAnsi="Verdana" w:hint="cs"/>
          <w:i/>
          <w:sz w:val="24"/>
          <w:szCs w:val="24"/>
          <w:lang w:val="el-GR" w:eastAsia="el-GR"/>
        </w:rPr>
        <w:t>π</w:t>
      </w:r>
      <w:r w:rsidRPr="002D6ACF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ρόταση, χωρίς να σκεφτείτε και να </w:t>
      </w:r>
      <w:r w:rsidRPr="002D6ACF">
        <w:rPr>
          <w:rFonts w:ascii="Verdana" w:eastAsia="Times New Roman" w:hAnsi="Verdana" w:hint="cs"/>
          <w:i/>
          <w:sz w:val="24"/>
          <w:szCs w:val="24"/>
          <w:lang w:val="el-GR" w:eastAsia="el-GR"/>
        </w:rPr>
        <w:t>π</w:t>
      </w:r>
      <w:r w:rsidRPr="002D6ACF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ροβάλλετε μια λύση! Δεν έχετε ούτε μία </w:t>
      </w:r>
      <w:r w:rsidRPr="002D6ACF">
        <w:rPr>
          <w:rFonts w:ascii="Verdana" w:eastAsia="Times New Roman" w:hAnsi="Verdana" w:hint="cs"/>
          <w:i/>
          <w:sz w:val="24"/>
          <w:szCs w:val="24"/>
          <w:lang w:val="el-GR" w:eastAsia="el-GR"/>
        </w:rPr>
        <w:t>π</w:t>
      </w:r>
      <w:r w:rsidRPr="002D6ACF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ρόταση για να αντιμετωπιστεί το ήδη υπάρχον ετήσιο </w:t>
      </w:r>
      <w:r w:rsidRPr="002D6ACF">
        <w:rPr>
          <w:rFonts w:ascii="Verdana" w:eastAsia="Times New Roman" w:hAnsi="Verdana"/>
          <w:i/>
          <w:sz w:val="24"/>
          <w:szCs w:val="24"/>
          <w:lang w:val="el-GR" w:eastAsia="el-GR"/>
        </w:rPr>
        <w:lastRenderedPageBreak/>
        <w:t xml:space="preserve">έλλειμμα του ασφαλιστικού μας συστήματος, </w:t>
      </w:r>
      <w:r w:rsidRPr="002D6ACF">
        <w:rPr>
          <w:rFonts w:ascii="Verdana" w:eastAsia="Times New Roman" w:hAnsi="Verdana" w:hint="cs"/>
          <w:i/>
          <w:sz w:val="24"/>
          <w:szCs w:val="24"/>
          <w:lang w:val="el-GR" w:eastAsia="el-GR"/>
        </w:rPr>
        <w:t>π</w:t>
      </w:r>
      <w:r w:rsidRPr="002D6ACF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ου – το </w:t>
      </w:r>
      <w:r w:rsidRPr="002D6ACF">
        <w:rPr>
          <w:rFonts w:ascii="Verdana" w:eastAsia="Times New Roman" w:hAnsi="Verdana" w:hint="cs"/>
          <w:i/>
          <w:sz w:val="24"/>
          <w:szCs w:val="24"/>
          <w:lang w:val="el-GR" w:eastAsia="el-GR"/>
        </w:rPr>
        <w:t>π</w:t>
      </w:r>
      <w:r w:rsidRPr="002D6ACF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αραδέχονται όλοι! – φτάνει στα 15 δισεκατομμύρια ευρώ </w:t>
      </w:r>
      <w:r w:rsidRPr="002D6ACF">
        <w:rPr>
          <w:rFonts w:ascii="Verdana" w:eastAsia="Times New Roman" w:hAnsi="Verdana" w:hint="cs"/>
          <w:i/>
          <w:sz w:val="24"/>
          <w:szCs w:val="24"/>
          <w:lang w:val="el-GR" w:eastAsia="el-GR"/>
        </w:rPr>
        <w:t>π</w:t>
      </w:r>
      <w:r w:rsidRPr="002D6ACF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ερίπου, και απλά χύνετε κροκοδείλια δάκρυα για το κόστος μετάβασης </w:t>
      </w:r>
      <w:r w:rsidRPr="002D6ACF">
        <w:rPr>
          <w:rFonts w:ascii="Verdana" w:eastAsia="Times New Roman" w:hAnsi="Verdana" w:hint="cs"/>
          <w:i/>
          <w:sz w:val="24"/>
          <w:szCs w:val="24"/>
          <w:lang w:val="el-GR" w:eastAsia="el-GR"/>
        </w:rPr>
        <w:t>π</w:t>
      </w:r>
      <w:r w:rsidRPr="002D6ACF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ου θα φτάσει στα 60-70 δισεκατομμύρια ευρώ μοιρασμένο έως το 2070!. Αλήθεια, δεν το βλέπετε σαν ένα </w:t>
      </w:r>
      <w:r w:rsidRPr="002D6ACF">
        <w:rPr>
          <w:rFonts w:ascii="Verdana" w:eastAsia="Times New Roman" w:hAnsi="Verdana" w:hint="cs"/>
          <w:i/>
          <w:sz w:val="24"/>
          <w:szCs w:val="24"/>
          <w:lang w:val="el-GR" w:eastAsia="el-GR"/>
        </w:rPr>
        <w:t>π</w:t>
      </w:r>
      <w:r w:rsidRPr="002D6ACF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ρόβλημα </w:t>
      </w:r>
      <w:r w:rsidRPr="002D6ACF">
        <w:rPr>
          <w:rFonts w:ascii="Verdana" w:eastAsia="Times New Roman" w:hAnsi="Verdana" w:hint="cs"/>
          <w:i/>
          <w:sz w:val="24"/>
          <w:szCs w:val="24"/>
          <w:lang w:val="el-GR" w:eastAsia="el-GR"/>
        </w:rPr>
        <w:t>π</w:t>
      </w:r>
      <w:r w:rsidRPr="002D6ACF">
        <w:rPr>
          <w:rFonts w:ascii="Verdana" w:eastAsia="Times New Roman" w:hAnsi="Verdana"/>
          <w:i/>
          <w:sz w:val="24"/>
          <w:szCs w:val="24"/>
          <w:lang w:val="el-GR" w:eastAsia="el-GR"/>
        </w:rPr>
        <w:t>ου θα απασχολήσει τις επόμενες γενιές; Στο μυαλό σας είναι μόνο οι επόμενες εκλογές;</w:t>
      </w:r>
      <w:r>
        <w:rPr>
          <w:rFonts w:ascii="Verdana" w:eastAsia="Times New Roman" w:hAnsi="Verdana"/>
          <w:sz w:val="24"/>
          <w:szCs w:val="24"/>
          <w:lang w:val="el-GR" w:eastAsia="el-GR"/>
        </w:rPr>
        <w:t>».</w:t>
      </w:r>
    </w:p>
    <w:p w:rsidR="00D720F2" w:rsidRPr="003C1253" w:rsidRDefault="00D720F2" w:rsidP="00D720F2">
      <w:pPr>
        <w:spacing w:line="360" w:lineRule="auto"/>
        <w:jc w:val="both"/>
        <w:rPr>
          <w:rFonts w:ascii="Verdana" w:eastAsia="Times New Roman" w:hAnsi="Verdana"/>
          <w:sz w:val="24"/>
          <w:szCs w:val="24"/>
          <w:lang w:val="el-GR" w:eastAsia="el-GR"/>
        </w:rPr>
      </w:pPr>
      <w:r>
        <w:rPr>
          <w:rFonts w:ascii="Verdana" w:eastAsia="Times New Roman" w:hAnsi="Verdana"/>
          <w:sz w:val="24"/>
          <w:szCs w:val="24"/>
          <w:lang w:val="el-GR" w:eastAsia="el-GR"/>
        </w:rPr>
        <w:t>«</w:t>
      </w:r>
      <w:r w:rsidRPr="002D6ACF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Το μόνο </w:t>
      </w:r>
      <w:r w:rsidRPr="002D6ACF">
        <w:rPr>
          <w:rFonts w:ascii="Verdana" w:eastAsia="Times New Roman" w:hAnsi="Verdana" w:hint="cs"/>
          <w:i/>
          <w:sz w:val="24"/>
          <w:szCs w:val="24"/>
          <w:lang w:val="el-GR" w:eastAsia="el-GR"/>
        </w:rPr>
        <w:t>π</w:t>
      </w:r>
      <w:r w:rsidRPr="002D6ACF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ου κάνατε είναι, κατά τη γνωστή σας τακτική, να </w:t>
      </w:r>
      <w:r w:rsidRPr="002D6ACF">
        <w:rPr>
          <w:rFonts w:ascii="Verdana" w:eastAsia="Times New Roman" w:hAnsi="Verdana" w:hint="cs"/>
          <w:i/>
          <w:sz w:val="24"/>
          <w:szCs w:val="24"/>
          <w:lang w:val="el-GR" w:eastAsia="el-GR"/>
        </w:rPr>
        <w:t>π</w:t>
      </w:r>
      <w:r w:rsidRPr="002D6ACF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ροσπαθήσετε να δημιουργήσετε εντυπώσεις, να </w:t>
      </w:r>
      <w:proofErr w:type="spellStart"/>
      <w:r w:rsidRPr="002D6ACF">
        <w:rPr>
          <w:rFonts w:ascii="Verdana" w:eastAsia="Times New Roman" w:hAnsi="Verdana"/>
          <w:i/>
          <w:sz w:val="24"/>
          <w:szCs w:val="24"/>
          <w:lang w:val="el-GR" w:eastAsia="el-GR"/>
        </w:rPr>
        <w:t>καταστροφολογείτε</w:t>
      </w:r>
      <w:proofErr w:type="spellEnd"/>
      <w:r w:rsidRPr="002D6ACF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 για την επικείμενη δήθεν διάλυση του συστήματος των επικουρικών συντάξεων και φυσικά, να ελπίζετε σε κοινωνική αναταραχή, σε διαδηλώσεις και διαμαρτυρίες. Ευτυχώς, ο λαός δεν συμμερίστηκε αυτές σας τις ελπίδες, δεν συμμερίζεται τη διάθεσή σας για επαναστατική γυμναστική. Γιατί οι συμπολίτες μας αντιλαμβάνονται τη σημασία της συγκεκριμένης μεταρρύθμισης</w:t>
      </w:r>
      <w:r>
        <w:rPr>
          <w:rFonts w:ascii="Verdana" w:eastAsia="Times New Roman" w:hAnsi="Verdana"/>
          <w:sz w:val="24"/>
          <w:szCs w:val="24"/>
          <w:lang w:val="el-GR" w:eastAsia="el-GR"/>
        </w:rPr>
        <w:t>», ανέφερε ο Μίλτος Χρυσομάλλης.</w:t>
      </w:r>
    </w:p>
    <w:p w:rsidR="002D6ACF" w:rsidRDefault="00D720F2" w:rsidP="003C1253">
      <w:pPr>
        <w:spacing w:line="360" w:lineRule="auto"/>
        <w:jc w:val="both"/>
        <w:rPr>
          <w:rFonts w:ascii="Verdana" w:eastAsia="Times New Roman" w:hAnsi="Verdana"/>
          <w:sz w:val="24"/>
          <w:szCs w:val="24"/>
          <w:lang w:val="el-GR" w:eastAsia="el-GR"/>
        </w:rPr>
      </w:pPr>
      <w:r w:rsidRPr="003C1253">
        <w:rPr>
          <w:rFonts w:ascii="Verdana" w:eastAsia="Times New Roman" w:hAnsi="Verdana"/>
          <w:sz w:val="24"/>
          <w:szCs w:val="24"/>
          <w:lang w:val="el-GR" w:eastAsia="el-GR"/>
        </w:rPr>
        <w:t xml:space="preserve">Το σύστημα κοινωνικής ασφάλισης </w:t>
      </w:r>
      <w:r w:rsidRPr="003C1253">
        <w:rPr>
          <w:rFonts w:ascii="Verdana" w:eastAsia="Times New Roman" w:hAnsi="Verdana" w:hint="cs"/>
          <w:sz w:val="24"/>
          <w:szCs w:val="24"/>
          <w:lang w:val="el-GR" w:eastAsia="el-GR"/>
        </w:rPr>
        <w:t>π</w:t>
      </w:r>
      <w:r w:rsidRPr="003C1253">
        <w:rPr>
          <w:rFonts w:ascii="Verdana" w:eastAsia="Times New Roman" w:hAnsi="Verdana"/>
          <w:sz w:val="24"/>
          <w:szCs w:val="24"/>
          <w:lang w:val="el-GR" w:eastAsia="el-GR"/>
        </w:rPr>
        <w:t>αίζει σημαντικότατο ρόλο για την κοινωνία.</w:t>
      </w:r>
      <w:r>
        <w:rPr>
          <w:rFonts w:ascii="Verdana" w:eastAsia="Times New Roman" w:hAnsi="Verdana"/>
          <w:sz w:val="24"/>
          <w:szCs w:val="24"/>
          <w:lang w:val="el-GR" w:eastAsia="el-GR"/>
        </w:rPr>
        <w:t xml:space="preserve"> </w:t>
      </w:r>
      <w:r w:rsidRPr="003C1253">
        <w:rPr>
          <w:rFonts w:ascii="Verdana" w:eastAsia="Times New Roman" w:hAnsi="Verdana"/>
          <w:sz w:val="24"/>
          <w:szCs w:val="24"/>
          <w:lang w:val="el-GR" w:eastAsia="el-GR"/>
        </w:rPr>
        <w:t xml:space="preserve">Οι αλλαγές, όμως, στον </w:t>
      </w:r>
      <w:r w:rsidRPr="003C1253">
        <w:rPr>
          <w:rFonts w:ascii="Verdana" w:eastAsia="Times New Roman" w:hAnsi="Verdana" w:hint="cs"/>
          <w:sz w:val="24"/>
          <w:szCs w:val="24"/>
          <w:lang w:val="el-GR" w:eastAsia="el-GR"/>
        </w:rPr>
        <w:t>π</w:t>
      </w:r>
      <w:r w:rsidRPr="003C1253">
        <w:rPr>
          <w:rFonts w:ascii="Verdana" w:eastAsia="Times New Roman" w:hAnsi="Verdana"/>
          <w:sz w:val="24"/>
          <w:szCs w:val="24"/>
          <w:lang w:val="el-GR" w:eastAsia="el-GR"/>
        </w:rPr>
        <w:t>ληθυσμό, στις εργασιακές συνθήκες και στο επίπεδο ζωής δημιουργούν την απαίτηση συχνών και συνεχών αναθεωρήσεων</w:t>
      </w:r>
      <w:r>
        <w:rPr>
          <w:rFonts w:ascii="Verdana" w:eastAsia="Times New Roman" w:hAnsi="Verdana"/>
          <w:sz w:val="24"/>
          <w:szCs w:val="24"/>
          <w:lang w:val="el-GR" w:eastAsia="el-GR"/>
        </w:rPr>
        <w:t>. Τ</w:t>
      </w:r>
      <w:r w:rsidR="006D22C3" w:rsidRPr="003C1253">
        <w:rPr>
          <w:rFonts w:ascii="Verdana" w:eastAsia="Times New Roman" w:hAnsi="Verdana"/>
          <w:sz w:val="24"/>
          <w:szCs w:val="24"/>
          <w:lang w:val="el-GR" w:eastAsia="el-GR"/>
        </w:rPr>
        <w:t xml:space="preserve">ο </w:t>
      </w:r>
      <w:proofErr w:type="spellStart"/>
      <w:r w:rsidR="006D22C3" w:rsidRPr="003C1253">
        <w:rPr>
          <w:rFonts w:ascii="Verdana" w:eastAsia="Times New Roman" w:hAnsi="Verdana"/>
          <w:sz w:val="24"/>
          <w:szCs w:val="24"/>
          <w:lang w:val="el-GR" w:eastAsia="el-GR"/>
        </w:rPr>
        <w:t>κεφαλαιοποιητικό</w:t>
      </w:r>
      <w:proofErr w:type="spellEnd"/>
      <w:r w:rsidR="006D22C3" w:rsidRPr="003C1253">
        <w:rPr>
          <w:rFonts w:ascii="Verdana" w:eastAsia="Times New Roman" w:hAnsi="Verdana"/>
          <w:sz w:val="24"/>
          <w:szCs w:val="24"/>
          <w:lang w:val="el-GR" w:eastAsia="el-GR"/>
        </w:rPr>
        <w:t xml:space="preserve"> σύστημα δεν είναι ούτε ιδεοληψία ούτε νεοφιλελευθερισμός. Είναι μια αναγκαιότητα </w:t>
      </w:r>
      <w:r w:rsidR="006D22C3" w:rsidRPr="003C1253">
        <w:rPr>
          <w:rFonts w:ascii="Verdana" w:eastAsia="Times New Roman" w:hAnsi="Verdana" w:hint="cs"/>
          <w:sz w:val="24"/>
          <w:szCs w:val="24"/>
          <w:lang w:val="el-GR" w:eastAsia="el-GR"/>
        </w:rPr>
        <w:t>π</w:t>
      </w:r>
      <w:r w:rsidR="006D22C3" w:rsidRPr="003C1253">
        <w:rPr>
          <w:rFonts w:ascii="Verdana" w:eastAsia="Times New Roman" w:hAnsi="Verdana"/>
          <w:sz w:val="24"/>
          <w:szCs w:val="24"/>
          <w:lang w:val="el-GR" w:eastAsia="el-GR"/>
        </w:rPr>
        <w:t xml:space="preserve">ου </w:t>
      </w:r>
      <w:r w:rsidR="006D22C3" w:rsidRPr="003C1253">
        <w:rPr>
          <w:rFonts w:ascii="Verdana" w:eastAsia="Times New Roman" w:hAnsi="Verdana" w:hint="cs"/>
          <w:sz w:val="24"/>
          <w:szCs w:val="24"/>
          <w:lang w:val="el-GR" w:eastAsia="el-GR"/>
        </w:rPr>
        <w:t>π</w:t>
      </w:r>
      <w:r w:rsidR="006D22C3" w:rsidRPr="003C1253">
        <w:rPr>
          <w:rFonts w:ascii="Verdana" w:eastAsia="Times New Roman" w:hAnsi="Verdana"/>
          <w:sz w:val="24"/>
          <w:szCs w:val="24"/>
          <w:lang w:val="el-GR" w:eastAsia="el-GR"/>
        </w:rPr>
        <w:t>ροκύπτει από τις υφιστάμενες δημογραφικές συνθήκες</w:t>
      </w:r>
      <w:r w:rsidR="002D6ACF">
        <w:rPr>
          <w:rFonts w:ascii="Verdana" w:eastAsia="Times New Roman" w:hAnsi="Verdana"/>
          <w:sz w:val="24"/>
          <w:szCs w:val="24"/>
          <w:lang w:val="el-GR" w:eastAsia="el-GR"/>
        </w:rPr>
        <w:t>,</w:t>
      </w:r>
      <w:r w:rsidR="006D22C3" w:rsidRPr="003C1253">
        <w:rPr>
          <w:rFonts w:ascii="Verdana" w:eastAsia="Times New Roman" w:hAnsi="Verdana"/>
          <w:sz w:val="24"/>
          <w:szCs w:val="24"/>
          <w:lang w:val="el-GR" w:eastAsia="el-GR"/>
        </w:rPr>
        <w:t xml:space="preserve"> </w:t>
      </w:r>
      <w:r w:rsidR="006D22C3" w:rsidRPr="003C1253">
        <w:rPr>
          <w:rFonts w:ascii="Verdana" w:eastAsia="Times New Roman" w:hAnsi="Verdana" w:hint="cs"/>
          <w:sz w:val="24"/>
          <w:szCs w:val="24"/>
          <w:lang w:val="el-GR" w:eastAsia="el-GR"/>
        </w:rPr>
        <w:t>π</w:t>
      </w:r>
      <w:r w:rsidR="006D22C3" w:rsidRPr="003C1253">
        <w:rPr>
          <w:rFonts w:ascii="Verdana" w:eastAsia="Times New Roman" w:hAnsi="Verdana"/>
          <w:sz w:val="24"/>
          <w:szCs w:val="24"/>
          <w:lang w:val="el-GR" w:eastAsia="el-GR"/>
        </w:rPr>
        <w:t xml:space="preserve">ου το αναδιανεμητικό σύστημα δεν μπορεί να καλύψει. Είναι αναγκαιότητα </w:t>
      </w:r>
      <w:r w:rsidR="006D22C3" w:rsidRPr="003C1253">
        <w:rPr>
          <w:rFonts w:ascii="Verdana" w:eastAsia="Times New Roman" w:hAnsi="Verdana" w:hint="cs"/>
          <w:sz w:val="24"/>
          <w:szCs w:val="24"/>
          <w:lang w:val="el-GR" w:eastAsia="el-GR"/>
        </w:rPr>
        <w:t>π</w:t>
      </w:r>
      <w:r w:rsidR="006D22C3" w:rsidRPr="003C1253">
        <w:rPr>
          <w:rFonts w:ascii="Verdana" w:eastAsia="Times New Roman" w:hAnsi="Verdana"/>
          <w:sz w:val="24"/>
          <w:szCs w:val="24"/>
          <w:lang w:val="el-GR" w:eastAsia="el-GR"/>
        </w:rPr>
        <w:t xml:space="preserve">ου μπορεί να αντιμετωπίσει τις ανισότητες, την ανεργία και το νέο εργασιακό </w:t>
      </w:r>
      <w:r w:rsidR="006D22C3" w:rsidRPr="003C1253">
        <w:rPr>
          <w:rFonts w:ascii="Verdana" w:eastAsia="Times New Roman" w:hAnsi="Verdana" w:hint="cs"/>
          <w:sz w:val="24"/>
          <w:szCs w:val="24"/>
          <w:lang w:val="el-GR" w:eastAsia="el-GR"/>
        </w:rPr>
        <w:t>π</w:t>
      </w:r>
      <w:r w:rsidR="006D22C3" w:rsidRPr="003C1253">
        <w:rPr>
          <w:rFonts w:ascii="Verdana" w:eastAsia="Times New Roman" w:hAnsi="Verdana"/>
          <w:sz w:val="24"/>
          <w:szCs w:val="24"/>
          <w:lang w:val="el-GR" w:eastAsia="el-GR"/>
        </w:rPr>
        <w:t>εριβάλλον.</w:t>
      </w:r>
      <w:r>
        <w:rPr>
          <w:rFonts w:ascii="Verdana" w:eastAsia="Times New Roman" w:hAnsi="Verdana"/>
          <w:sz w:val="24"/>
          <w:szCs w:val="24"/>
          <w:lang w:val="el-GR" w:eastAsia="el-GR"/>
        </w:rPr>
        <w:t xml:space="preserve"> Αυτό πετυχαίνουμε με το </w:t>
      </w:r>
      <w:r w:rsidR="003C1253" w:rsidRPr="003C1253">
        <w:rPr>
          <w:rFonts w:ascii="Verdana" w:eastAsia="Times New Roman" w:hAnsi="Verdana"/>
          <w:sz w:val="24"/>
          <w:szCs w:val="24"/>
          <w:lang w:val="el-GR" w:eastAsia="el-GR"/>
        </w:rPr>
        <w:t xml:space="preserve">νέο Ταμείο Επικουρικής </w:t>
      </w:r>
      <w:proofErr w:type="spellStart"/>
      <w:r w:rsidR="003C1253" w:rsidRPr="003C1253">
        <w:rPr>
          <w:rFonts w:ascii="Verdana" w:eastAsia="Times New Roman" w:hAnsi="Verdana"/>
          <w:sz w:val="24"/>
          <w:szCs w:val="24"/>
          <w:lang w:val="el-GR" w:eastAsia="el-GR"/>
        </w:rPr>
        <w:t>Κεφαλαιοποιητικής</w:t>
      </w:r>
      <w:proofErr w:type="spellEnd"/>
      <w:r w:rsidR="003C1253" w:rsidRPr="003C1253">
        <w:rPr>
          <w:rFonts w:ascii="Verdana" w:eastAsia="Times New Roman" w:hAnsi="Verdana"/>
          <w:sz w:val="24"/>
          <w:szCs w:val="24"/>
          <w:lang w:val="el-GR" w:eastAsia="el-GR"/>
        </w:rPr>
        <w:t xml:space="preserve"> Ασφάλισης</w:t>
      </w:r>
      <w:r w:rsidR="002D6ACF">
        <w:rPr>
          <w:rFonts w:ascii="Verdana" w:eastAsia="Times New Roman" w:hAnsi="Verdana"/>
          <w:sz w:val="24"/>
          <w:szCs w:val="24"/>
          <w:lang w:val="el-GR" w:eastAsia="el-GR"/>
        </w:rPr>
        <w:t>,</w:t>
      </w:r>
      <w:r w:rsidR="003C1253" w:rsidRPr="003C1253">
        <w:rPr>
          <w:rFonts w:ascii="Verdana" w:eastAsia="Times New Roman" w:hAnsi="Verdana"/>
          <w:sz w:val="24"/>
          <w:szCs w:val="24"/>
          <w:lang w:val="el-GR" w:eastAsia="el-GR"/>
        </w:rPr>
        <w:t xml:space="preserve"> με ρητά δημόσιο χαρακτήρα</w:t>
      </w:r>
      <w:r>
        <w:rPr>
          <w:rFonts w:ascii="Verdana" w:eastAsia="Times New Roman" w:hAnsi="Verdana"/>
          <w:sz w:val="24"/>
          <w:szCs w:val="24"/>
          <w:lang w:val="el-GR" w:eastAsia="el-GR"/>
        </w:rPr>
        <w:t xml:space="preserve"> και</w:t>
      </w:r>
      <w:r w:rsidR="003C1253" w:rsidRPr="003C1253">
        <w:rPr>
          <w:rFonts w:ascii="Verdana" w:eastAsia="Times New Roman" w:hAnsi="Verdana"/>
          <w:sz w:val="24"/>
          <w:szCs w:val="24"/>
          <w:lang w:val="el-GR" w:eastAsia="el-GR"/>
        </w:rPr>
        <w:t xml:space="preserve"> με απόλυτες εγγυήσεις για τους </w:t>
      </w:r>
      <w:r w:rsidR="003C1253" w:rsidRPr="003C1253">
        <w:rPr>
          <w:rFonts w:ascii="Verdana" w:eastAsia="Times New Roman" w:hAnsi="Verdana" w:hint="cs"/>
          <w:sz w:val="24"/>
          <w:szCs w:val="24"/>
          <w:lang w:val="el-GR" w:eastAsia="el-GR"/>
        </w:rPr>
        <w:t>π</w:t>
      </w:r>
      <w:r w:rsidR="003C1253" w:rsidRPr="003C1253">
        <w:rPr>
          <w:rFonts w:ascii="Verdana" w:eastAsia="Times New Roman" w:hAnsi="Verdana"/>
          <w:sz w:val="24"/>
          <w:szCs w:val="24"/>
          <w:lang w:val="el-GR" w:eastAsia="el-GR"/>
        </w:rPr>
        <w:t>αλιούς ασφαλισμένους</w:t>
      </w:r>
      <w:r w:rsidR="002D6ACF">
        <w:rPr>
          <w:rFonts w:ascii="Verdana" w:eastAsia="Times New Roman" w:hAnsi="Verdana"/>
          <w:sz w:val="24"/>
          <w:szCs w:val="24"/>
          <w:lang w:val="el-GR" w:eastAsia="el-GR"/>
        </w:rPr>
        <w:t>,</w:t>
      </w:r>
      <w:r w:rsidR="003C1253" w:rsidRPr="003C1253">
        <w:rPr>
          <w:rFonts w:ascii="Verdana" w:eastAsia="Times New Roman" w:hAnsi="Verdana"/>
          <w:sz w:val="24"/>
          <w:szCs w:val="24"/>
          <w:lang w:val="el-GR" w:eastAsia="el-GR"/>
        </w:rPr>
        <w:t xml:space="preserve"> ότι δεν θα υποστούν καμία </w:t>
      </w:r>
      <w:r w:rsidR="003C1253" w:rsidRPr="003C1253">
        <w:rPr>
          <w:rFonts w:ascii="Verdana" w:eastAsia="Times New Roman" w:hAnsi="Verdana" w:hint="cs"/>
          <w:sz w:val="24"/>
          <w:szCs w:val="24"/>
          <w:lang w:val="el-GR" w:eastAsia="el-GR"/>
        </w:rPr>
        <w:t>π</w:t>
      </w:r>
      <w:r w:rsidR="003C1253" w:rsidRPr="003C1253">
        <w:rPr>
          <w:rFonts w:ascii="Verdana" w:eastAsia="Times New Roman" w:hAnsi="Verdana"/>
          <w:sz w:val="24"/>
          <w:szCs w:val="24"/>
          <w:lang w:val="el-GR" w:eastAsia="el-GR"/>
        </w:rPr>
        <w:t xml:space="preserve">ερικοπή οι επικουρικές </w:t>
      </w:r>
      <w:r>
        <w:rPr>
          <w:rFonts w:ascii="Verdana" w:eastAsia="Times New Roman" w:hAnsi="Verdana"/>
          <w:sz w:val="24"/>
          <w:szCs w:val="24"/>
          <w:lang w:val="el-GR" w:eastAsia="el-GR"/>
        </w:rPr>
        <w:t>τους. Εξασφαλίζουμε</w:t>
      </w:r>
      <w:r w:rsidR="003C1253" w:rsidRPr="003C1253">
        <w:rPr>
          <w:rFonts w:ascii="Verdana" w:eastAsia="Times New Roman" w:hAnsi="Verdana"/>
          <w:sz w:val="24"/>
          <w:szCs w:val="24"/>
          <w:lang w:val="el-GR" w:eastAsia="el-GR"/>
        </w:rPr>
        <w:t xml:space="preserve"> για τους νέους ασφαλισμένους </w:t>
      </w:r>
      <w:r>
        <w:rPr>
          <w:rFonts w:ascii="Verdana" w:eastAsia="Times New Roman" w:hAnsi="Verdana"/>
          <w:sz w:val="24"/>
          <w:szCs w:val="24"/>
          <w:lang w:val="el-GR" w:eastAsia="el-GR"/>
        </w:rPr>
        <w:t>τις</w:t>
      </w:r>
      <w:r w:rsidR="003C1253" w:rsidRPr="003C1253">
        <w:rPr>
          <w:rFonts w:ascii="Verdana" w:eastAsia="Times New Roman" w:hAnsi="Verdana"/>
          <w:sz w:val="24"/>
          <w:szCs w:val="24"/>
          <w:lang w:val="el-GR" w:eastAsia="el-GR"/>
        </w:rPr>
        <w:t xml:space="preserve"> εισφορές τους, </w:t>
      </w:r>
      <w:r>
        <w:rPr>
          <w:rFonts w:ascii="Verdana" w:eastAsia="Times New Roman" w:hAnsi="Verdana"/>
          <w:sz w:val="24"/>
          <w:szCs w:val="24"/>
          <w:lang w:val="el-GR" w:eastAsia="el-GR"/>
        </w:rPr>
        <w:t>καθώς δίνεται η</w:t>
      </w:r>
      <w:r w:rsidR="003C1253" w:rsidRPr="003C1253">
        <w:rPr>
          <w:rFonts w:ascii="Verdana" w:eastAsia="Times New Roman" w:hAnsi="Verdana"/>
          <w:sz w:val="24"/>
          <w:szCs w:val="24"/>
          <w:lang w:val="el-GR" w:eastAsia="el-GR"/>
        </w:rPr>
        <w:t xml:space="preserve"> δυνατότητα του ατομικού κουμπαρά και της επένδυσης των </w:t>
      </w:r>
      <w:r w:rsidR="003C1253" w:rsidRPr="003C1253">
        <w:rPr>
          <w:rFonts w:ascii="Verdana" w:eastAsia="Times New Roman" w:hAnsi="Verdana"/>
          <w:sz w:val="24"/>
          <w:szCs w:val="24"/>
          <w:lang w:val="el-GR" w:eastAsia="el-GR"/>
        </w:rPr>
        <w:lastRenderedPageBreak/>
        <w:t xml:space="preserve">εισφορών </w:t>
      </w:r>
      <w:r>
        <w:rPr>
          <w:rFonts w:ascii="Verdana" w:eastAsia="Times New Roman" w:hAnsi="Verdana"/>
          <w:sz w:val="24"/>
          <w:szCs w:val="24"/>
          <w:lang w:val="el-GR" w:eastAsia="el-GR"/>
        </w:rPr>
        <w:t>τους</w:t>
      </w:r>
      <w:r w:rsidR="003C1253" w:rsidRPr="003C1253">
        <w:rPr>
          <w:rFonts w:ascii="Verdana" w:eastAsia="Times New Roman" w:hAnsi="Verdana"/>
          <w:sz w:val="24"/>
          <w:szCs w:val="24"/>
          <w:lang w:val="el-GR" w:eastAsia="el-GR"/>
        </w:rPr>
        <w:t xml:space="preserve">, </w:t>
      </w:r>
      <w:r>
        <w:rPr>
          <w:rFonts w:ascii="Verdana" w:eastAsia="Times New Roman" w:hAnsi="Verdana"/>
          <w:sz w:val="24"/>
          <w:szCs w:val="24"/>
          <w:lang w:val="el-GR" w:eastAsia="el-GR"/>
        </w:rPr>
        <w:t xml:space="preserve">με στόχο μια καλύτερη επικουρική, </w:t>
      </w:r>
      <w:r w:rsidR="002D6ACF">
        <w:rPr>
          <w:rFonts w:ascii="Verdana" w:eastAsia="Times New Roman" w:hAnsi="Verdana"/>
          <w:sz w:val="24"/>
          <w:szCs w:val="24"/>
          <w:lang w:val="el-GR" w:eastAsia="el-GR"/>
        </w:rPr>
        <w:t>με παράλληλη εγγύηση των εισφορών που έχουν καταβάλει.</w:t>
      </w:r>
    </w:p>
    <w:p w:rsidR="003C1253" w:rsidRPr="003C1253" w:rsidRDefault="002D6ACF" w:rsidP="003C1253">
      <w:pPr>
        <w:spacing w:line="360" w:lineRule="auto"/>
        <w:jc w:val="both"/>
        <w:rPr>
          <w:rFonts w:ascii="Verdana" w:eastAsia="Times New Roman" w:hAnsi="Verdana"/>
          <w:sz w:val="24"/>
          <w:szCs w:val="24"/>
          <w:lang w:val="el-GR" w:eastAsia="el-GR"/>
        </w:rPr>
      </w:pPr>
      <w:r>
        <w:rPr>
          <w:rFonts w:ascii="Verdana" w:eastAsia="Times New Roman" w:hAnsi="Verdana"/>
          <w:sz w:val="24"/>
          <w:szCs w:val="24"/>
          <w:lang w:val="el-GR" w:eastAsia="el-GR"/>
        </w:rPr>
        <w:t>«</w:t>
      </w:r>
      <w:r w:rsidR="003C1253" w:rsidRPr="002D6ACF">
        <w:rPr>
          <w:rFonts w:ascii="Verdana" w:eastAsia="Times New Roman" w:hAnsi="Verdana"/>
          <w:i/>
          <w:sz w:val="24"/>
          <w:szCs w:val="24"/>
          <w:lang w:val="el-GR" w:eastAsia="el-GR"/>
        </w:rPr>
        <w:t>Δίνουμε εγγύηση στο κεφάλαιο των εισφορών</w:t>
      </w:r>
      <w:r w:rsidRPr="002D6ACF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 των ασφαλισμένων</w:t>
      </w:r>
      <w:r w:rsidR="003C1253" w:rsidRPr="002D6ACF">
        <w:rPr>
          <w:rFonts w:ascii="Verdana" w:eastAsia="Times New Roman" w:hAnsi="Verdana"/>
          <w:i/>
          <w:sz w:val="24"/>
          <w:szCs w:val="24"/>
          <w:lang w:val="el-GR" w:eastAsia="el-GR"/>
        </w:rPr>
        <w:t>, μεταφέροντας στο κράτος το βάρος της επένδυσης, ακριβώς γιατί διατηρούμε τον δημόσιο χαρακτήρα του συστήματος</w:t>
      </w:r>
      <w:r w:rsidR="007D5C6C">
        <w:rPr>
          <w:rFonts w:ascii="Verdana" w:eastAsia="Times New Roman" w:hAnsi="Verdana"/>
          <w:i/>
          <w:sz w:val="24"/>
          <w:szCs w:val="24"/>
          <w:lang w:val="el-GR" w:eastAsia="el-GR"/>
        </w:rPr>
        <w:t>!</w:t>
      </w:r>
      <w:r w:rsidRPr="002D6ACF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 Δ</w:t>
      </w:r>
      <w:r w:rsidR="003C1253" w:rsidRPr="002D6ACF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ίνουμε στους ασφαλισμένους στο ΤΕΚΑ τη δυνατότητα να </w:t>
      </w:r>
      <w:r w:rsidR="003C1253" w:rsidRPr="002D6ACF">
        <w:rPr>
          <w:rFonts w:ascii="Verdana" w:eastAsia="Times New Roman" w:hAnsi="Verdana" w:hint="cs"/>
          <w:i/>
          <w:sz w:val="24"/>
          <w:szCs w:val="24"/>
          <w:lang w:val="el-GR" w:eastAsia="el-GR"/>
        </w:rPr>
        <w:t>π</w:t>
      </w:r>
      <w:r w:rsidR="003C1253" w:rsidRPr="002D6ACF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άρουν </w:t>
      </w:r>
      <w:r w:rsidR="003C1253" w:rsidRPr="002D6ACF">
        <w:rPr>
          <w:rFonts w:ascii="Verdana" w:eastAsia="Times New Roman" w:hAnsi="Verdana" w:hint="cs"/>
          <w:i/>
          <w:sz w:val="24"/>
          <w:szCs w:val="24"/>
          <w:lang w:val="el-GR" w:eastAsia="el-GR"/>
        </w:rPr>
        <w:t>π</w:t>
      </w:r>
      <w:r w:rsidR="003C1253" w:rsidRPr="002D6ACF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ίσω τις εισφορές τους, αν δεν συμπληρώνουν </w:t>
      </w:r>
      <w:r w:rsidRPr="002D6ACF">
        <w:rPr>
          <w:rFonts w:ascii="Verdana" w:eastAsia="Times New Roman" w:hAnsi="Verdana"/>
          <w:i/>
          <w:sz w:val="24"/>
          <w:szCs w:val="24"/>
          <w:lang w:val="el-GR" w:eastAsia="el-GR"/>
        </w:rPr>
        <w:t>15</w:t>
      </w:r>
      <w:r w:rsidR="003C1253" w:rsidRPr="002D6ACF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 έτη ασφάλισης, ενώ σε </w:t>
      </w:r>
      <w:r w:rsidR="003C1253" w:rsidRPr="002D6ACF">
        <w:rPr>
          <w:rFonts w:ascii="Verdana" w:eastAsia="Times New Roman" w:hAnsi="Verdana" w:hint="cs"/>
          <w:i/>
          <w:sz w:val="24"/>
          <w:szCs w:val="24"/>
          <w:lang w:val="el-GR" w:eastAsia="el-GR"/>
        </w:rPr>
        <w:t>π</w:t>
      </w:r>
      <w:r w:rsidR="003C1253" w:rsidRPr="002D6ACF">
        <w:rPr>
          <w:rFonts w:ascii="Verdana" w:eastAsia="Times New Roman" w:hAnsi="Verdana"/>
          <w:i/>
          <w:sz w:val="24"/>
          <w:szCs w:val="24"/>
          <w:lang w:val="el-GR" w:eastAsia="el-GR"/>
        </w:rPr>
        <w:t>ερίπτωση αναπηρίας ή θανάτου ασφαλισμένου με χαμηλές εισφορές</w:t>
      </w:r>
      <w:r w:rsidR="007D5C6C">
        <w:rPr>
          <w:rFonts w:ascii="Verdana" w:eastAsia="Times New Roman" w:hAnsi="Verdana"/>
          <w:i/>
          <w:sz w:val="24"/>
          <w:szCs w:val="24"/>
          <w:lang w:val="el-GR" w:eastAsia="el-GR"/>
        </w:rPr>
        <w:t>,</w:t>
      </w:r>
      <w:r w:rsidR="003C1253" w:rsidRPr="002D6ACF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 δίνουμε επικουρική σύνταξη </w:t>
      </w:r>
      <w:r w:rsidR="003C1253" w:rsidRPr="002D6ACF">
        <w:rPr>
          <w:rFonts w:ascii="Verdana" w:eastAsia="Times New Roman" w:hAnsi="Verdana" w:hint="cs"/>
          <w:i/>
          <w:sz w:val="24"/>
          <w:szCs w:val="24"/>
          <w:lang w:val="el-GR" w:eastAsia="el-GR"/>
        </w:rPr>
        <w:t>π</w:t>
      </w:r>
      <w:r w:rsidR="003C1253" w:rsidRPr="002D6ACF">
        <w:rPr>
          <w:rFonts w:ascii="Verdana" w:eastAsia="Times New Roman" w:hAnsi="Verdana"/>
          <w:i/>
          <w:sz w:val="24"/>
          <w:szCs w:val="24"/>
          <w:lang w:val="el-GR" w:eastAsia="el-GR"/>
        </w:rPr>
        <w:t>ου αντιστοιχεί κατ’ ελάχιστον στις εισφορές δεκαπενταετίας ανειδίκευτου εργάτη. Τίποτα από τα δύο αυτά δεν ισχύει σήμερα! Γιατί δεν λέτε κάτι για αυτά</w:t>
      </w:r>
      <w:r w:rsidRPr="002D6ACF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 κύριοι του ΣΥΡΙΖΑ</w:t>
      </w:r>
      <w:r w:rsidR="003C1253" w:rsidRPr="002D6ACF">
        <w:rPr>
          <w:rFonts w:ascii="Verdana" w:eastAsia="Times New Roman" w:hAnsi="Verdana"/>
          <w:i/>
          <w:sz w:val="24"/>
          <w:szCs w:val="24"/>
          <w:lang w:val="el-GR" w:eastAsia="el-GR"/>
        </w:rPr>
        <w:t>;</w:t>
      </w:r>
      <w:r>
        <w:rPr>
          <w:rFonts w:ascii="Verdana" w:eastAsia="Times New Roman" w:hAnsi="Verdana"/>
          <w:sz w:val="24"/>
          <w:szCs w:val="24"/>
          <w:lang w:val="el-GR" w:eastAsia="el-GR"/>
        </w:rPr>
        <w:t>».</w:t>
      </w:r>
    </w:p>
    <w:p w:rsidR="00D720F2" w:rsidRDefault="002D6ACF" w:rsidP="003C1253">
      <w:pPr>
        <w:spacing w:line="360" w:lineRule="auto"/>
        <w:jc w:val="both"/>
        <w:rPr>
          <w:rFonts w:ascii="Verdana" w:eastAsia="Times New Roman" w:hAnsi="Verdana"/>
          <w:sz w:val="24"/>
          <w:szCs w:val="24"/>
          <w:lang w:val="el-GR" w:eastAsia="el-GR"/>
        </w:rPr>
      </w:pPr>
      <w:r>
        <w:rPr>
          <w:rFonts w:ascii="Verdana" w:eastAsia="Times New Roman" w:hAnsi="Verdana"/>
          <w:sz w:val="24"/>
          <w:szCs w:val="24"/>
          <w:lang w:val="el-GR" w:eastAsia="el-GR"/>
        </w:rPr>
        <w:t>«</w:t>
      </w:r>
      <w:r w:rsidRPr="002D6ACF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Το </w:t>
      </w:r>
      <w:proofErr w:type="spellStart"/>
      <w:r w:rsidRPr="002D6ACF">
        <w:rPr>
          <w:rFonts w:ascii="Verdana" w:eastAsia="Times New Roman" w:hAnsi="Verdana"/>
          <w:i/>
          <w:sz w:val="24"/>
          <w:szCs w:val="24"/>
          <w:lang w:val="el-GR" w:eastAsia="el-GR"/>
        </w:rPr>
        <w:t>κεφαλαιοποιητικό</w:t>
      </w:r>
      <w:proofErr w:type="spellEnd"/>
      <w:r w:rsidR="003C1253" w:rsidRPr="002D6ACF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 σύστημα </w:t>
      </w:r>
      <w:r w:rsidRPr="002D6ACF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έχει αποδειχθεί ότι </w:t>
      </w:r>
      <w:r w:rsidR="003C1253" w:rsidRPr="002D6ACF">
        <w:rPr>
          <w:rFonts w:ascii="Verdana" w:eastAsia="Times New Roman" w:hAnsi="Verdana"/>
          <w:i/>
          <w:sz w:val="24"/>
          <w:szCs w:val="24"/>
          <w:lang w:val="el-GR" w:eastAsia="el-GR"/>
        </w:rPr>
        <w:t>δουλεύει</w:t>
      </w:r>
      <w:r w:rsidRPr="002D6ACF">
        <w:rPr>
          <w:rFonts w:ascii="Verdana" w:eastAsia="Times New Roman" w:hAnsi="Verdana"/>
          <w:i/>
          <w:sz w:val="24"/>
          <w:szCs w:val="24"/>
          <w:lang w:val="el-GR" w:eastAsia="el-GR"/>
        </w:rPr>
        <w:t>, προσφέρει</w:t>
      </w:r>
      <w:r w:rsidR="003C1253" w:rsidRPr="002D6ACF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 υψηλές αποδόσεις και το εφαρμόζουμε με τον καλύτερο δυνατό τρόπο στη χώρα μας, εγγυώμενοι τις εισφορές των </w:t>
      </w:r>
      <w:r w:rsidR="003C1253" w:rsidRPr="002D6ACF">
        <w:rPr>
          <w:rFonts w:ascii="Verdana" w:eastAsia="Times New Roman" w:hAnsi="Verdana" w:hint="cs"/>
          <w:i/>
          <w:sz w:val="24"/>
          <w:szCs w:val="24"/>
          <w:lang w:val="el-GR" w:eastAsia="el-GR"/>
        </w:rPr>
        <w:t>π</w:t>
      </w:r>
      <w:r w:rsidR="003C1253" w:rsidRPr="002D6ACF">
        <w:rPr>
          <w:rFonts w:ascii="Verdana" w:eastAsia="Times New Roman" w:hAnsi="Verdana"/>
          <w:i/>
          <w:sz w:val="24"/>
          <w:szCs w:val="24"/>
          <w:lang w:val="el-GR" w:eastAsia="el-GR"/>
        </w:rPr>
        <w:t xml:space="preserve">ολιτών, δίνοντας διέξοδο στη δημογραφική γήρανση και εξασφαλίζοντας ότι οι νέοι μας θα δουν την επικουρική τους </w:t>
      </w:r>
      <w:r w:rsidR="00D720F2" w:rsidRPr="002D6ACF">
        <w:rPr>
          <w:rFonts w:ascii="Verdana" w:eastAsia="Times New Roman" w:hAnsi="Verdana"/>
          <w:i/>
          <w:sz w:val="24"/>
          <w:szCs w:val="24"/>
          <w:lang w:val="el-GR" w:eastAsia="el-GR"/>
        </w:rPr>
        <w:t>σύνταξη, όταν συνταξιοδοτηθούν</w:t>
      </w:r>
      <w:r w:rsidRPr="002D6ACF">
        <w:rPr>
          <w:rFonts w:ascii="Verdana" w:eastAsia="Times New Roman" w:hAnsi="Verdana"/>
          <w:i/>
          <w:sz w:val="24"/>
          <w:szCs w:val="24"/>
          <w:lang w:val="el-GR" w:eastAsia="el-GR"/>
        </w:rPr>
        <w:t>!</w:t>
      </w:r>
      <w:r w:rsidR="00D720F2">
        <w:rPr>
          <w:rFonts w:ascii="Verdana" w:eastAsia="Times New Roman" w:hAnsi="Verdana"/>
          <w:sz w:val="24"/>
          <w:szCs w:val="24"/>
          <w:lang w:val="el-GR" w:eastAsia="el-GR"/>
        </w:rPr>
        <w:t>», κατέληξε ο Μίλτος Χρυσομάλλης.</w:t>
      </w:r>
    </w:p>
    <w:sectPr w:rsidR="00D720F2" w:rsidSect="00993681">
      <w:headerReference w:type="default" r:id="rId8"/>
      <w:footerReference w:type="default" r:id="rId9"/>
      <w:pgSz w:w="11907" w:h="16839" w:code="9"/>
      <w:pgMar w:top="147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EAC" w:rsidRDefault="009E5EAC" w:rsidP="008E690E">
      <w:pPr>
        <w:spacing w:after="0" w:line="240" w:lineRule="auto"/>
      </w:pPr>
      <w:r>
        <w:separator/>
      </w:r>
    </w:p>
  </w:endnote>
  <w:endnote w:type="continuationSeparator" w:id="0">
    <w:p w:rsidR="009E5EAC" w:rsidRDefault="009E5EAC" w:rsidP="008E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Lato"/>
    <w:panose1 w:val="020F050202020403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Minion Pro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2C3" w:rsidRDefault="006D22C3" w:rsidP="008E690E">
    <w:pPr>
      <w:pStyle w:val="a5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05FD71" wp14:editId="65D8A380">
              <wp:simplePos x="0" y="0"/>
              <wp:positionH relativeFrom="column">
                <wp:posOffset>2743200</wp:posOffset>
              </wp:positionH>
              <wp:positionV relativeFrom="paragraph">
                <wp:posOffset>49890</wp:posOffset>
              </wp:positionV>
              <wp:extent cx="382137" cy="0"/>
              <wp:effectExtent l="0" t="0" r="1841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21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3E140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3.95pt" to="246.1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" strokecolor="#4579b8 [3044]"/>
          </w:pict>
        </mc:Fallback>
      </mc:AlternateContent>
    </w:r>
  </w:p>
  <w:p w:rsidR="006D22C3" w:rsidRPr="00E04A89" w:rsidRDefault="006D22C3" w:rsidP="008E690E">
    <w:pPr>
      <w:pStyle w:val="a5"/>
      <w:jc w:val="center"/>
      <w:rPr>
        <w:rFonts w:ascii="Arial" w:hAnsi="Arial" w:cs="Arial"/>
        <w:sz w:val="14"/>
        <w:szCs w:val="14"/>
        <w:lang w:val="el-GR"/>
      </w:rPr>
    </w:pPr>
    <w:proofErr w:type="spellStart"/>
    <w:r>
      <w:rPr>
        <w:rFonts w:ascii="Arial" w:hAnsi="Arial" w:cs="Arial"/>
        <w:sz w:val="14"/>
        <w:szCs w:val="14"/>
        <w:lang w:val="el-GR"/>
      </w:rPr>
      <w:t>Μητροπέτροβα</w:t>
    </w:r>
    <w:proofErr w:type="spellEnd"/>
    <w:r w:rsidRPr="00E04A89">
      <w:rPr>
        <w:rFonts w:ascii="Arial" w:hAnsi="Arial" w:cs="Arial"/>
        <w:sz w:val="14"/>
        <w:szCs w:val="14"/>
        <w:lang w:val="el-GR"/>
      </w:rPr>
      <w:t xml:space="preserve"> </w:t>
    </w:r>
    <w:r>
      <w:rPr>
        <w:rFonts w:ascii="Arial" w:hAnsi="Arial" w:cs="Arial"/>
        <w:sz w:val="14"/>
        <w:szCs w:val="14"/>
        <w:lang w:val="el-GR"/>
      </w:rPr>
      <w:t>7</w:t>
    </w:r>
    <w:r w:rsidRPr="00E04A89">
      <w:rPr>
        <w:rFonts w:ascii="Arial" w:hAnsi="Arial" w:cs="Arial"/>
        <w:sz w:val="14"/>
        <w:szCs w:val="14"/>
        <w:lang w:val="el-GR"/>
      </w:rPr>
      <w:t>, 2</w:t>
    </w:r>
    <w:r>
      <w:rPr>
        <w:rFonts w:ascii="Arial" w:hAnsi="Arial" w:cs="Arial"/>
        <w:sz w:val="14"/>
        <w:szCs w:val="14"/>
        <w:lang w:val="el-GR"/>
      </w:rPr>
      <w:t>4</w:t>
    </w:r>
    <w:r w:rsidRPr="00E04A89">
      <w:rPr>
        <w:rFonts w:ascii="Arial" w:hAnsi="Arial" w:cs="Arial"/>
        <w:sz w:val="14"/>
        <w:szCs w:val="14"/>
        <w:lang w:val="el-GR"/>
      </w:rPr>
      <w:t>1</w:t>
    </w:r>
    <w:r>
      <w:rPr>
        <w:rFonts w:ascii="Arial" w:hAnsi="Arial" w:cs="Arial"/>
        <w:sz w:val="14"/>
        <w:szCs w:val="14"/>
        <w:lang w:val="el-GR"/>
      </w:rPr>
      <w:t>33</w:t>
    </w:r>
    <w:r w:rsidRPr="00E04A89">
      <w:rPr>
        <w:rFonts w:ascii="Arial" w:hAnsi="Arial" w:cs="Arial"/>
        <w:sz w:val="14"/>
        <w:szCs w:val="14"/>
        <w:lang w:val="el-GR"/>
      </w:rPr>
      <w:t xml:space="preserve"> </w:t>
    </w:r>
    <w:r>
      <w:rPr>
        <w:rFonts w:ascii="Arial" w:hAnsi="Arial" w:cs="Arial"/>
        <w:sz w:val="14"/>
        <w:szCs w:val="14"/>
        <w:lang w:val="el-GR"/>
      </w:rPr>
      <w:t>Καλαμάτα</w:t>
    </w:r>
    <w:r w:rsidRPr="00E04A89">
      <w:rPr>
        <w:rFonts w:ascii="Arial" w:hAnsi="Arial" w:cs="Arial"/>
        <w:sz w:val="14"/>
        <w:szCs w:val="14"/>
        <w:lang w:val="el-GR"/>
      </w:rPr>
      <w:t xml:space="preserve"> – </w:t>
    </w:r>
    <w:proofErr w:type="spellStart"/>
    <w:r w:rsidRPr="00E04A89">
      <w:rPr>
        <w:rFonts w:ascii="Arial" w:hAnsi="Arial" w:cs="Arial"/>
        <w:sz w:val="14"/>
        <w:szCs w:val="14"/>
        <w:lang w:val="el-GR"/>
      </w:rPr>
      <w:t>τηλ</w:t>
    </w:r>
    <w:proofErr w:type="spellEnd"/>
    <w:r w:rsidRPr="00E04A89">
      <w:rPr>
        <w:rFonts w:ascii="Arial" w:hAnsi="Arial" w:cs="Arial"/>
        <w:sz w:val="14"/>
        <w:szCs w:val="14"/>
        <w:lang w:val="el-GR"/>
      </w:rPr>
      <w:t>.: 2</w:t>
    </w:r>
    <w:r>
      <w:rPr>
        <w:rFonts w:ascii="Arial" w:hAnsi="Arial" w:cs="Arial"/>
        <w:sz w:val="14"/>
        <w:szCs w:val="14"/>
        <w:lang w:val="el-GR"/>
      </w:rPr>
      <w:t>7</w:t>
    </w:r>
    <w:r w:rsidRPr="00E04A89">
      <w:rPr>
        <w:rFonts w:ascii="Arial" w:hAnsi="Arial" w:cs="Arial"/>
        <w:sz w:val="14"/>
        <w:szCs w:val="14"/>
        <w:lang w:val="el-GR"/>
      </w:rPr>
      <w:t xml:space="preserve">210 </w:t>
    </w:r>
    <w:r>
      <w:rPr>
        <w:rFonts w:ascii="Arial" w:hAnsi="Arial" w:cs="Arial"/>
        <w:sz w:val="14"/>
        <w:szCs w:val="14"/>
        <w:lang w:val="el-GR"/>
      </w:rPr>
      <w:t>87500</w:t>
    </w:r>
  </w:p>
  <w:p w:rsidR="006D22C3" w:rsidRPr="00E04A89" w:rsidRDefault="006D22C3" w:rsidP="008E690E">
    <w:pPr>
      <w:pStyle w:val="a5"/>
      <w:jc w:val="center"/>
      <w:rPr>
        <w:rFonts w:ascii="Arial" w:hAnsi="Arial" w:cs="Arial"/>
        <w:sz w:val="14"/>
        <w:szCs w:val="14"/>
        <w:lang w:val="el-GR"/>
      </w:rPr>
    </w:pPr>
    <w:r w:rsidRPr="00E04A89">
      <w:rPr>
        <w:rFonts w:ascii="Arial" w:hAnsi="Arial" w:cs="Arial"/>
        <w:sz w:val="14"/>
        <w:szCs w:val="14"/>
        <w:lang w:val="el-GR"/>
      </w:rPr>
      <w:t xml:space="preserve">Σέκερη 1, 106 71 Αθήνα – </w:t>
    </w:r>
    <w:proofErr w:type="spellStart"/>
    <w:r w:rsidRPr="00E04A89">
      <w:rPr>
        <w:rFonts w:ascii="Arial" w:hAnsi="Arial" w:cs="Arial"/>
        <w:sz w:val="14"/>
        <w:szCs w:val="14"/>
        <w:lang w:val="el-GR"/>
      </w:rPr>
      <w:t>τηλ</w:t>
    </w:r>
    <w:proofErr w:type="spellEnd"/>
    <w:r w:rsidRPr="00E04A89">
      <w:rPr>
        <w:rFonts w:ascii="Arial" w:hAnsi="Arial" w:cs="Arial"/>
        <w:sz w:val="14"/>
        <w:szCs w:val="14"/>
        <w:lang w:val="el-GR"/>
      </w:rPr>
      <w:t>.: 210 367 58</w:t>
    </w:r>
    <w:r>
      <w:rPr>
        <w:rFonts w:ascii="Arial" w:hAnsi="Arial" w:cs="Arial"/>
        <w:sz w:val="14"/>
        <w:szCs w:val="14"/>
        <w:lang w:val="el-GR"/>
      </w:rPr>
      <w:t>20</w:t>
    </w:r>
  </w:p>
  <w:p w:rsidR="006D22C3" w:rsidRPr="00AB6654" w:rsidRDefault="006D22C3" w:rsidP="008E690E">
    <w:pPr>
      <w:pStyle w:val="a5"/>
      <w:jc w:val="center"/>
      <w:rPr>
        <w:rFonts w:ascii="Arial" w:hAnsi="Arial" w:cs="Arial"/>
        <w:sz w:val="14"/>
        <w:szCs w:val="14"/>
      </w:rPr>
    </w:pPr>
    <w:proofErr w:type="gramStart"/>
    <w:r w:rsidRPr="00E04A89">
      <w:rPr>
        <w:rFonts w:ascii="Arial" w:hAnsi="Arial" w:cs="Arial"/>
        <w:sz w:val="14"/>
        <w:szCs w:val="14"/>
      </w:rPr>
      <w:t>e</w:t>
    </w:r>
    <w:r w:rsidRPr="00AB6654">
      <w:rPr>
        <w:rFonts w:ascii="Arial" w:hAnsi="Arial" w:cs="Arial"/>
        <w:sz w:val="14"/>
        <w:szCs w:val="14"/>
      </w:rPr>
      <w:t>-</w:t>
    </w:r>
    <w:r w:rsidRPr="00E04A89">
      <w:rPr>
        <w:rFonts w:ascii="Arial" w:hAnsi="Arial" w:cs="Arial"/>
        <w:sz w:val="14"/>
        <w:szCs w:val="14"/>
      </w:rPr>
      <w:t>mail</w:t>
    </w:r>
    <w:proofErr w:type="gramEnd"/>
    <w:r w:rsidRPr="00AB6654">
      <w:rPr>
        <w:rFonts w:ascii="Arial" w:hAnsi="Arial" w:cs="Arial"/>
        <w:sz w:val="14"/>
        <w:szCs w:val="14"/>
      </w:rPr>
      <w:t xml:space="preserve">: </w:t>
    </w:r>
    <w:r>
      <w:rPr>
        <w:rFonts w:ascii="Arial" w:hAnsi="Arial" w:cs="Arial"/>
        <w:sz w:val="14"/>
        <w:szCs w:val="14"/>
      </w:rPr>
      <w:t>m</w:t>
    </w:r>
    <w:r w:rsidRPr="00AB6654"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>chrysomallis</w:t>
    </w:r>
    <w:r w:rsidRPr="00AB6654">
      <w:rPr>
        <w:rFonts w:ascii="Arial" w:hAnsi="Arial" w:cs="Arial"/>
        <w:sz w:val="14"/>
        <w:szCs w:val="14"/>
      </w:rPr>
      <w:t>@</w:t>
    </w:r>
    <w:r>
      <w:rPr>
        <w:rFonts w:ascii="Arial" w:hAnsi="Arial" w:cs="Arial"/>
        <w:sz w:val="14"/>
        <w:szCs w:val="14"/>
      </w:rPr>
      <w:t>parlia</w:t>
    </w:r>
    <w:r w:rsidRPr="00E04A89">
      <w:rPr>
        <w:rFonts w:ascii="Arial" w:hAnsi="Arial" w:cs="Arial"/>
        <w:sz w:val="14"/>
        <w:szCs w:val="14"/>
      </w:rPr>
      <w:t>m</w:t>
    </w:r>
    <w:r>
      <w:rPr>
        <w:rFonts w:ascii="Arial" w:hAnsi="Arial" w:cs="Arial"/>
        <w:sz w:val="14"/>
        <w:szCs w:val="14"/>
      </w:rPr>
      <w:t>ent</w:t>
    </w:r>
    <w:r w:rsidRPr="00AB6654"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>gr</w:t>
    </w:r>
  </w:p>
  <w:p w:rsidR="006D22C3" w:rsidRPr="00AB6654" w:rsidRDefault="006D22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EAC" w:rsidRDefault="009E5EAC" w:rsidP="008E690E">
      <w:pPr>
        <w:spacing w:after="0" w:line="240" w:lineRule="auto"/>
      </w:pPr>
      <w:r>
        <w:separator/>
      </w:r>
    </w:p>
  </w:footnote>
  <w:footnote w:type="continuationSeparator" w:id="0">
    <w:p w:rsidR="009E5EAC" w:rsidRDefault="009E5EAC" w:rsidP="008E6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2C3" w:rsidRDefault="006D22C3" w:rsidP="0008505B">
    <w:pPr>
      <w:pStyle w:val="a4"/>
      <w:tabs>
        <w:tab w:val="clear" w:pos="936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57A6E73" wp14:editId="44EBE6E7">
          <wp:simplePos x="0" y="0"/>
          <wp:positionH relativeFrom="column">
            <wp:posOffset>2186835</wp:posOffset>
          </wp:positionH>
          <wp:positionV relativeFrom="paragraph">
            <wp:posOffset>-307975</wp:posOffset>
          </wp:positionV>
          <wp:extent cx="1395095" cy="661670"/>
          <wp:effectExtent l="0" t="0" r="0" b="5080"/>
          <wp:wrapTight wrapText="bothSides">
            <wp:wrapPolygon edited="0">
              <wp:start x="0" y="0"/>
              <wp:lineTo x="0" y="21144"/>
              <wp:lineTo x="21236" y="21144"/>
              <wp:lineTo x="2123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Βουλή Των Ελλήνων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095" cy="661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6D22C3" w:rsidRDefault="006D22C3" w:rsidP="008E690E">
    <w:pPr>
      <w:pStyle w:val="a4"/>
      <w:jc w:val="center"/>
      <w:rPr>
        <w:lang w:val="el-GR"/>
      </w:rPr>
    </w:pPr>
  </w:p>
  <w:p w:rsidR="006D22C3" w:rsidRDefault="006D22C3" w:rsidP="008E690E">
    <w:pPr>
      <w:pStyle w:val="a4"/>
      <w:jc w:val="center"/>
      <w:rPr>
        <w:lang w:val="el-GR"/>
      </w:rPr>
    </w:pPr>
  </w:p>
  <w:p w:rsidR="006D22C3" w:rsidRPr="00E04A89" w:rsidRDefault="006D22C3" w:rsidP="008E690E">
    <w:pPr>
      <w:pStyle w:val="a4"/>
      <w:jc w:val="center"/>
      <w:rPr>
        <w:rFonts w:ascii="Arial" w:hAnsi="Arial" w:cs="Arial"/>
        <w:b/>
        <w:lang w:val="el-GR"/>
      </w:rPr>
    </w:pPr>
    <w:r>
      <w:rPr>
        <w:rFonts w:ascii="Arial" w:hAnsi="Arial" w:cs="Arial"/>
        <w:b/>
        <w:lang w:val="el-GR"/>
      </w:rPr>
      <w:t>ΜΙΛΤΙΑΔΗΣ ΧΡΥΣΟΜΑΛΛΗΣ</w:t>
    </w:r>
  </w:p>
  <w:p w:rsidR="006D22C3" w:rsidRPr="00E04A89" w:rsidRDefault="006D22C3" w:rsidP="008E690E">
    <w:pPr>
      <w:pStyle w:val="a4"/>
      <w:jc w:val="center"/>
      <w:rPr>
        <w:rFonts w:ascii="Arial" w:hAnsi="Arial" w:cs="Arial"/>
        <w:lang w:val="el-GR"/>
      </w:rPr>
    </w:pPr>
    <w:r w:rsidRPr="00E04A89">
      <w:rPr>
        <w:rFonts w:ascii="Arial" w:hAnsi="Arial" w:cs="Arial"/>
        <w:lang w:val="el-GR"/>
      </w:rPr>
      <w:t xml:space="preserve">Βουλευτής Ν. </w:t>
    </w:r>
    <w:r>
      <w:rPr>
        <w:rFonts w:ascii="Arial" w:hAnsi="Arial" w:cs="Arial"/>
        <w:lang w:val="el-GR"/>
      </w:rPr>
      <w:t>Μεσσηνίας</w:t>
    </w:r>
    <w:r w:rsidRPr="00E04A89">
      <w:rPr>
        <w:rFonts w:ascii="Arial" w:hAnsi="Arial" w:cs="Arial"/>
        <w:lang w:val="el-GR"/>
      </w:rPr>
      <w:t xml:space="preserve"> – ΝΕΑ ΔΗΜΟΚΡΑΤΙΑ</w:t>
    </w:r>
  </w:p>
  <w:p w:rsidR="006D22C3" w:rsidRPr="008E690E" w:rsidRDefault="006D22C3" w:rsidP="008E690E">
    <w:pPr>
      <w:pStyle w:val="a4"/>
      <w:jc w:val="center"/>
      <w:rPr>
        <w:rFonts w:ascii="Times New Roman" w:hAnsi="Times New Roman" w:cs="Times New Roman"/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07D5B"/>
    <w:multiLevelType w:val="hybridMultilevel"/>
    <w:tmpl w:val="3D262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4178B"/>
    <w:multiLevelType w:val="hybridMultilevel"/>
    <w:tmpl w:val="10BC7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162F6"/>
    <w:multiLevelType w:val="hybridMultilevel"/>
    <w:tmpl w:val="6D641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A4D13"/>
    <w:multiLevelType w:val="hybridMultilevel"/>
    <w:tmpl w:val="E1A617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A5915"/>
    <w:multiLevelType w:val="hybridMultilevel"/>
    <w:tmpl w:val="0E18F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57EC1"/>
    <w:multiLevelType w:val="hybridMultilevel"/>
    <w:tmpl w:val="377AA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25764"/>
    <w:multiLevelType w:val="hybridMultilevel"/>
    <w:tmpl w:val="4DC4C846"/>
    <w:lvl w:ilvl="0" w:tplc="9C225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C2CD7"/>
    <w:multiLevelType w:val="hybridMultilevel"/>
    <w:tmpl w:val="E1A617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C6F43"/>
    <w:multiLevelType w:val="hybridMultilevel"/>
    <w:tmpl w:val="D40A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95681"/>
    <w:multiLevelType w:val="hybridMultilevel"/>
    <w:tmpl w:val="5718A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34096"/>
    <w:multiLevelType w:val="hybridMultilevel"/>
    <w:tmpl w:val="4C42FBB0"/>
    <w:lvl w:ilvl="0" w:tplc="2EE8FC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01A9F"/>
    <w:multiLevelType w:val="hybridMultilevel"/>
    <w:tmpl w:val="7BCE1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00697"/>
    <w:multiLevelType w:val="hybridMultilevel"/>
    <w:tmpl w:val="D1B25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421BAD"/>
    <w:multiLevelType w:val="hybridMultilevel"/>
    <w:tmpl w:val="153AA3E4"/>
    <w:lvl w:ilvl="0" w:tplc="DA185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9F5C5E"/>
    <w:multiLevelType w:val="hybridMultilevel"/>
    <w:tmpl w:val="10BC7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3829A6"/>
    <w:multiLevelType w:val="hybridMultilevel"/>
    <w:tmpl w:val="10BC7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47F9A"/>
    <w:multiLevelType w:val="hybridMultilevel"/>
    <w:tmpl w:val="70B2F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DC25F5"/>
    <w:multiLevelType w:val="hybridMultilevel"/>
    <w:tmpl w:val="10BC7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0A0DDF"/>
    <w:multiLevelType w:val="hybridMultilevel"/>
    <w:tmpl w:val="E0023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2"/>
  </w:num>
  <w:num w:numId="5">
    <w:abstractNumId w:val="14"/>
  </w:num>
  <w:num w:numId="6">
    <w:abstractNumId w:val="17"/>
  </w:num>
  <w:num w:numId="7">
    <w:abstractNumId w:val="15"/>
  </w:num>
  <w:num w:numId="8">
    <w:abstractNumId w:val="16"/>
  </w:num>
  <w:num w:numId="9">
    <w:abstractNumId w:val="0"/>
  </w:num>
  <w:num w:numId="10">
    <w:abstractNumId w:val="8"/>
  </w:num>
  <w:num w:numId="11">
    <w:abstractNumId w:val="7"/>
  </w:num>
  <w:num w:numId="12">
    <w:abstractNumId w:val="3"/>
  </w:num>
  <w:num w:numId="13">
    <w:abstractNumId w:val="12"/>
  </w:num>
  <w:num w:numId="14">
    <w:abstractNumId w:val="18"/>
  </w:num>
  <w:num w:numId="15">
    <w:abstractNumId w:val="13"/>
  </w:num>
  <w:num w:numId="16">
    <w:abstractNumId w:val="5"/>
  </w:num>
  <w:num w:numId="17">
    <w:abstractNumId w:val="11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EEA"/>
    <w:rsid w:val="0000071B"/>
    <w:rsid w:val="000063A4"/>
    <w:rsid w:val="00010716"/>
    <w:rsid w:val="00017551"/>
    <w:rsid w:val="00022A91"/>
    <w:rsid w:val="00032E3F"/>
    <w:rsid w:val="000360B4"/>
    <w:rsid w:val="00041A2F"/>
    <w:rsid w:val="00047199"/>
    <w:rsid w:val="000513E1"/>
    <w:rsid w:val="00052ABB"/>
    <w:rsid w:val="000563E1"/>
    <w:rsid w:val="00060405"/>
    <w:rsid w:val="0006618F"/>
    <w:rsid w:val="00066683"/>
    <w:rsid w:val="000714CC"/>
    <w:rsid w:val="00072DDB"/>
    <w:rsid w:val="000744E3"/>
    <w:rsid w:val="00080432"/>
    <w:rsid w:val="0008505B"/>
    <w:rsid w:val="00085845"/>
    <w:rsid w:val="000873BC"/>
    <w:rsid w:val="00090550"/>
    <w:rsid w:val="000908B5"/>
    <w:rsid w:val="00091F2A"/>
    <w:rsid w:val="00092FA7"/>
    <w:rsid w:val="000979A6"/>
    <w:rsid w:val="00097DF3"/>
    <w:rsid w:val="000A22C4"/>
    <w:rsid w:val="000A2A9C"/>
    <w:rsid w:val="000A488A"/>
    <w:rsid w:val="000B1F7B"/>
    <w:rsid w:val="000B26EF"/>
    <w:rsid w:val="000B3504"/>
    <w:rsid w:val="000B46A4"/>
    <w:rsid w:val="000C1511"/>
    <w:rsid w:val="000C476D"/>
    <w:rsid w:val="000C501D"/>
    <w:rsid w:val="000C62DF"/>
    <w:rsid w:val="000C649C"/>
    <w:rsid w:val="000D1E4D"/>
    <w:rsid w:val="000D28A3"/>
    <w:rsid w:val="000D2AF9"/>
    <w:rsid w:val="000E1D36"/>
    <w:rsid w:val="000E2C4F"/>
    <w:rsid w:val="000E603E"/>
    <w:rsid w:val="000F343C"/>
    <w:rsid w:val="000F71B3"/>
    <w:rsid w:val="00102F6B"/>
    <w:rsid w:val="00103FCF"/>
    <w:rsid w:val="001047C4"/>
    <w:rsid w:val="001071E1"/>
    <w:rsid w:val="001113E9"/>
    <w:rsid w:val="001117E6"/>
    <w:rsid w:val="00111A79"/>
    <w:rsid w:val="00112AC6"/>
    <w:rsid w:val="00115066"/>
    <w:rsid w:val="00121C25"/>
    <w:rsid w:val="00122389"/>
    <w:rsid w:val="001245FC"/>
    <w:rsid w:val="00125B7B"/>
    <w:rsid w:val="001327C5"/>
    <w:rsid w:val="00141017"/>
    <w:rsid w:val="001421B1"/>
    <w:rsid w:val="0014294B"/>
    <w:rsid w:val="001436BF"/>
    <w:rsid w:val="00143F4B"/>
    <w:rsid w:val="001445A0"/>
    <w:rsid w:val="00153BDC"/>
    <w:rsid w:val="00165138"/>
    <w:rsid w:val="00165E77"/>
    <w:rsid w:val="001707DC"/>
    <w:rsid w:val="00194A0C"/>
    <w:rsid w:val="00194C47"/>
    <w:rsid w:val="0019785B"/>
    <w:rsid w:val="001A2D75"/>
    <w:rsid w:val="001A3974"/>
    <w:rsid w:val="001A42F3"/>
    <w:rsid w:val="001A64F9"/>
    <w:rsid w:val="001A71E3"/>
    <w:rsid w:val="001D5765"/>
    <w:rsid w:val="001D617C"/>
    <w:rsid w:val="001E246F"/>
    <w:rsid w:val="001F0583"/>
    <w:rsid w:val="001F2419"/>
    <w:rsid w:val="001F68DF"/>
    <w:rsid w:val="0020085C"/>
    <w:rsid w:val="00202548"/>
    <w:rsid w:val="00204F8F"/>
    <w:rsid w:val="00211B36"/>
    <w:rsid w:val="0021262C"/>
    <w:rsid w:val="00223A55"/>
    <w:rsid w:val="00223F0B"/>
    <w:rsid w:val="00225A6F"/>
    <w:rsid w:val="0023315B"/>
    <w:rsid w:val="00236B6B"/>
    <w:rsid w:val="00241D6E"/>
    <w:rsid w:val="002471D3"/>
    <w:rsid w:val="002621F0"/>
    <w:rsid w:val="00262799"/>
    <w:rsid w:val="00267647"/>
    <w:rsid w:val="002848F5"/>
    <w:rsid w:val="0028555C"/>
    <w:rsid w:val="002B0D19"/>
    <w:rsid w:val="002B1710"/>
    <w:rsid w:val="002B334F"/>
    <w:rsid w:val="002B5519"/>
    <w:rsid w:val="002D6ACF"/>
    <w:rsid w:val="002E0909"/>
    <w:rsid w:val="002E20F9"/>
    <w:rsid w:val="002F0A4B"/>
    <w:rsid w:val="002F2680"/>
    <w:rsid w:val="002F52EF"/>
    <w:rsid w:val="002F7EDD"/>
    <w:rsid w:val="00307E2C"/>
    <w:rsid w:val="00321419"/>
    <w:rsid w:val="0032514B"/>
    <w:rsid w:val="003370AC"/>
    <w:rsid w:val="003400F7"/>
    <w:rsid w:val="00341880"/>
    <w:rsid w:val="003468AB"/>
    <w:rsid w:val="00355241"/>
    <w:rsid w:val="00365CCE"/>
    <w:rsid w:val="00365ECC"/>
    <w:rsid w:val="00365F3A"/>
    <w:rsid w:val="00370039"/>
    <w:rsid w:val="0038043A"/>
    <w:rsid w:val="00380817"/>
    <w:rsid w:val="003809B7"/>
    <w:rsid w:val="003833FC"/>
    <w:rsid w:val="003871AA"/>
    <w:rsid w:val="00387EDC"/>
    <w:rsid w:val="00391BE5"/>
    <w:rsid w:val="00393E09"/>
    <w:rsid w:val="00396511"/>
    <w:rsid w:val="00396EB5"/>
    <w:rsid w:val="003A6F43"/>
    <w:rsid w:val="003A7A36"/>
    <w:rsid w:val="003C1253"/>
    <w:rsid w:val="003C183A"/>
    <w:rsid w:val="003C3B49"/>
    <w:rsid w:val="003C3BC9"/>
    <w:rsid w:val="003D0416"/>
    <w:rsid w:val="003D28D1"/>
    <w:rsid w:val="003D4777"/>
    <w:rsid w:val="003D6FC1"/>
    <w:rsid w:val="003E7F02"/>
    <w:rsid w:val="003F0A28"/>
    <w:rsid w:val="003F5D03"/>
    <w:rsid w:val="003F60F6"/>
    <w:rsid w:val="003F7113"/>
    <w:rsid w:val="00402646"/>
    <w:rsid w:val="00402E57"/>
    <w:rsid w:val="00403126"/>
    <w:rsid w:val="00406155"/>
    <w:rsid w:val="00412A83"/>
    <w:rsid w:val="00412D55"/>
    <w:rsid w:val="00413383"/>
    <w:rsid w:val="00413C75"/>
    <w:rsid w:val="00437A45"/>
    <w:rsid w:val="00437DE7"/>
    <w:rsid w:val="00440123"/>
    <w:rsid w:val="00442047"/>
    <w:rsid w:val="0045322A"/>
    <w:rsid w:val="004624FD"/>
    <w:rsid w:val="00470006"/>
    <w:rsid w:val="00475D28"/>
    <w:rsid w:val="0048052D"/>
    <w:rsid w:val="00483A40"/>
    <w:rsid w:val="0048604F"/>
    <w:rsid w:val="0048767D"/>
    <w:rsid w:val="004908E3"/>
    <w:rsid w:val="00493089"/>
    <w:rsid w:val="00495E73"/>
    <w:rsid w:val="00496BE0"/>
    <w:rsid w:val="004A7824"/>
    <w:rsid w:val="004B5710"/>
    <w:rsid w:val="004B6693"/>
    <w:rsid w:val="004C76B3"/>
    <w:rsid w:val="004D7DCA"/>
    <w:rsid w:val="004E2AA8"/>
    <w:rsid w:val="004E78FE"/>
    <w:rsid w:val="004E7CE4"/>
    <w:rsid w:val="004F0C33"/>
    <w:rsid w:val="004F40D0"/>
    <w:rsid w:val="004F5177"/>
    <w:rsid w:val="004F654D"/>
    <w:rsid w:val="0050016F"/>
    <w:rsid w:val="00500921"/>
    <w:rsid w:val="00517F78"/>
    <w:rsid w:val="00522EEA"/>
    <w:rsid w:val="00530A12"/>
    <w:rsid w:val="00537CE5"/>
    <w:rsid w:val="005407D0"/>
    <w:rsid w:val="00540F2F"/>
    <w:rsid w:val="005427B2"/>
    <w:rsid w:val="00547AB8"/>
    <w:rsid w:val="00547F93"/>
    <w:rsid w:val="005516A7"/>
    <w:rsid w:val="00552A6B"/>
    <w:rsid w:val="005579BD"/>
    <w:rsid w:val="00565E3C"/>
    <w:rsid w:val="00570C6A"/>
    <w:rsid w:val="00576943"/>
    <w:rsid w:val="00590E12"/>
    <w:rsid w:val="00591EB9"/>
    <w:rsid w:val="00596AD3"/>
    <w:rsid w:val="005A1509"/>
    <w:rsid w:val="005A43D6"/>
    <w:rsid w:val="005B3312"/>
    <w:rsid w:val="005B4A9D"/>
    <w:rsid w:val="005B51FE"/>
    <w:rsid w:val="005B7CAC"/>
    <w:rsid w:val="005C04A5"/>
    <w:rsid w:val="005C2454"/>
    <w:rsid w:val="005C36F2"/>
    <w:rsid w:val="005C5962"/>
    <w:rsid w:val="005E018C"/>
    <w:rsid w:val="005E0A65"/>
    <w:rsid w:val="005E5A10"/>
    <w:rsid w:val="005E61FC"/>
    <w:rsid w:val="005E6313"/>
    <w:rsid w:val="005F430C"/>
    <w:rsid w:val="005F553B"/>
    <w:rsid w:val="005F6082"/>
    <w:rsid w:val="006043AA"/>
    <w:rsid w:val="00611CB5"/>
    <w:rsid w:val="00615CC9"/>
    <w:rsid w:val="00615D20"/>
    <w:rsid w:val="00630BF4"/>
    <w:rsid w:val="00640AAC"/>
    <w:rsid w:val="006452EE"/>
    <w:rsid w:val="006453F8"/>
    <w:rsid w:val="00651E5D"/>
    <w:rsid w:val="00654F34"/>
    <w:rsid w:val="00662B8A"/>
    <w:rsid w:val="006631B3"/>
    <w:rsid w:val="00665A71"/>
    <w:rsid w:val="00666836"/>
    <w:rsid w:val="00667F5D"/>
    <w:rsid w:val="00667FD4"/>
    <w:rsid w:val="00677560"/>
    <w:rsid w:val="006814DC"/>
    <w:rsid w:val="00681DF0"/>
    <w:rsid w:val="0068316D"/>
    <w:rsid w:val="0069122E"/>
    <w:rsid w:val="00691544"/>
    <w:rsid w:val="00691793"/>
    <w:rsid w:val="00692AE6"/>
    <w:rsid w:val="00694BF1"/>
    <w:rsid w:val="00695379"/>
    <w:rsid w:val="006957C3"/>
    <w:rsid w:val="006A2812"/>
    <w:rsid w:val="006A4C22"/>
    <w:rsid w:val="006B5A45"/>
    <w:rsid w:val="006C19CF"/>
    <w:rsid w:val="006C2514"/>
    <w:rsid w:val="006C35EC"/>
    <w:rsid w:val="006C4DE3"/>
    <w:rsid w:val="006C6AE8"/>
    <w:rsid w:val="006D02DD"/>
    <w:rsid w:val="006D22C3"/>
    <w:rsid w:val="006D2C4C"/>
    <w:rsid w:val="006D6020"/>
    <w:rsid w:val="006F1CFE"/>
    <w:rsid w:val="006F3B2A"/>
    <w:rsid w:val="006F5225"/>
    <w:rsid w:val="006F62C5"/>
    <w:rsid w:val="006F6BCD"/>
    <w:rsid w:val="006F7A3B"/>
    <w:rsid w:val="00705BA1"/>
    <w:rsid w:val="007062AA"/>
    <w:rsid w:val="007122D9"/>
    <w:rsid w:val="007133DD"/>
    <w:rsid w:val="0071658D"/>
    <w:rsid w:val="00720390"/>
    <w:rsid w:val="00723990"/>
    <w:rsid w:val="00724FE1"/>
    <w:rsid w:val="00727D71"/>
    <w:rsid w:val="0073681B"/>
    <w:rsid w:val="007400A6"/>
    <w:rsid w:val="00741D98"/>
    <w:rsid w:val="0074311D"/>
    <w:rsid w:val="00744279"/>
    <w:rsid w:val="00746F38"/>
    <w:rsid w:val="00751401"/>
    <w:rsid w:val="00757C03"/>
    <w:rsid w:val="007616B3"/>
    <w:rsid w:val="0076526F"/>
    <w:rsid w:val="00766FEB"/>
    <w:rsid w:val="0077123C"/>
    <w:rsid w:val="00771D30"/>
    <w:rsid w:val="00775260"/>
    <w:rsid w:val="00775ADA"/>
    <w:rsid w:val="00783076"/>
    <w:rsid w:val="007831DA"/>
    <w:rsid w:val="007936B5"/>
    <w:rsid w:val="00796334"/>
    <w:rsid w:val="00797BA0"/>
    <w:rsid w:val="007A1685"/>
    <w:rsid w:val="007A26F1"/>
    <w:rsid w:val="007A2B09"/>
    <w:rsid w:val="007A5825"/>
    <w:rsid w:val="007A636A"/>
    <w:rsid w:val="007A6C62"/>
    <w:rsid w:val="007A7B4E"/>
    <w:rsid w:val="007A7DD3"/>
    <w:rsid w:val="007B02B2"/>
    <w:rsid w:val="007B078D"/>
    <w:rsid w:val="007B582C"/>
    <w:rsid w:val="007C1B9A"/>
    <w:rsid w:val="007C1DD1"/>
    <w:rsid w:val="007C3CA4"/>
    <w:rsid w:val="007C6D05"/>
    <w:rsid w:val="007C78DF"/>
    <w:rsid w:val="007D213F"/>
    <w:rsid w:val="007D5C6C"/>
    <w:rsid w:val="007E3693"/>
    <w:rsid w:val="007F1B79"/>
    <w:rsid w:val="007F1F30"/>
    <w:rsid w:val="007F6703"/>
    <w:rsid w:val="008033AF"/>
    <w:rsid w:val="008059AF"/>
    <w:rsid w:val="00806819"/>
    <w:rsid w:val="008118FE"/>
    <w:rsid w:val="00811E6F"/>
    <w:rsid w:val="00814A73"/>
    <w:rsid w:val="008211DA"/>
    <w:rsid w:val="00822A84"/>
    <w:rsid w:val="008240F1"/>
    <w:rsid w:val="0082549E"/>
    <w:rsid w:val="00825E97"/>
    <w:rsid w:val="0083421A"/>
    <w:rsid w:val="00843245"/>
    <w:rsid w:val="0085075C"/>
    <w:rsid w:val="0085781D"/>
    <w:rsid w:val="008610FA"/>
    <w:rsid w:val="00861A9F"/>
    <w:rsid w:val="0086344F"/>
    <w:rsid w:val="008652F4"/>
    <w:rsid w:val="008665C0"/>
    <w:rsid w:val="00867443"/>
    <w:rsid w:val="00873307"/>
    <w:rsid w:val="00875A7A"/>
    <w:rsid w:val="00877E63"/>
    <w:rsid w:val="00883F96"/>
    <w:rsid w:val="008A3244"/>
    <w:rsid w:val="008A418A"/>
    <w:rsid w:val="008B5385"/>
    <w:rsid w:val="008D1B65"/>
    <w:rsid w:val="008D3FE4"/>
    <w:rsid w:val="008D591F"/>
    <w:rsid w:val="008D62EC"/>
    <w:rsid w:val="008D78B1"/>
    <w:rsid w:val="008E26A4"/>
    <w:rsid w:val="008E26CE"/>
    <w:rsid w:val="008E690E"/>
    <w:rsid w:val="008F14D5"/>
    <w:rsid w:val="008F26B4"/>
    <w:rsid w:val="008F2892"/>
    <w:rsid w:val="008F68DC"/>
    <w:rsid w:val="00903678"/>
    <w:rsid w:val="0090399E"/>
    <w:rsid w:val="00905CFB"/>
    <w:rsid w:val="00905D43"/>
    <w:rsid w:val="0091150B"/>
    <w:rsid w:val="00913F9A"/>
    <w:rsid w:val="009150C6"/>
    <w:rsid w:val="009174F9"/>
    <w:rsid w:val="00917B1B"/>
    <w:rsid w:val="00920268"/>
    <w:rsid w:val="00923340"/>
    <w:rsid w:val="009244C2"/>
    <w:rsid w:val="0093256F"/>
    <w:rsid w:val="00937DAF"/>
    <w:rsid w:val="00962139"/>
    <w:rsid w:val="0096408D"/>
    <w:rsid w:val="009779AB"/>
    <w:rsid w:val="00980418"/>
    <w:rsid w:val="00984A5E"/>
    <w:rsid w:val="00985802"/>
    <w:rsid w:val="00991BAB"/>
    <w:rsid w:val="009921F0"/>
    <w:rsid w:val="0099248E"/>
    <w:rsid w:val="00993681"/>
    <w:rsid w:val="009B2168"/>
    <w:rsid w:val="009B7118"/>
    <w:rsid w:val="009C34B5"/>
    <w:rsid w:val="009C503C"/>
    <w:rsid w:val="009C6D1A"/>
    <w:rsid w:val="009D214E"/>
    <w:rsid w:val="009D69D9"/>
    <w:rsid w:val="009D6F82"/>
    <w:rsid w:val="009E189D"/>
    <w:rsid w:val="009E2717"/>
    <w:rsid w:val="009E4A52"/>
    <w:rsid w:val="009E4AEE"/>
    <w:rsid w:val="009E5EAC"/>
    <w:rsid w:val="009F03E6"/>
    <w:rsid w:val="009F052A"/>
    <w:rsid w:val="009F0AC7"/>
    <w:rsid w:val="009F0D4A"/>
    <w:rsid w:val="009F4025"/>
    <w:rsid w:val="009F4C48"/>
    <w:rsid w:val="00A018A3"/>
    <w:rsid w:val="00A07273"/>
    <w:rsid w:val="00A07F0E"/>
    <w:rsid w:val="00A1239E"/>
    <w:rsid w:val="00A12A7A"/>
    <w:rsid w:val="00A147B4"/>
    <w:rsid w:val="00A14F61"/>
    <w:rsid w:val="00A275B1"/>
    <w:rsid w:val="00A32AF0"/>
    <w:rsid w:val="00A332C3"/>
    <w:rsid w:val="00A3439C"/>
    <w:rsid w:val="00A34D42"/>
    <w:rsid w:val="00A36BC3"/>
    <w:rsid w:val="00A41446"/>
    <w:rsid w:val="00A41EBE"/>
    <w:rsid w:val="00A44CDF"/>
    <w:rsid w:val="00A50677"/>
    <w:rsid w:val="00A52939"/>
    <w:rsid w:val="00A53888"/>
    <w:rsid w:val="00A53A10"/>
    <w:rsid w:val="00A54DAC"/>
    <w:rsid w:val="00A575FA"/>
    <w:rsid w:val="00A57887"/>
    <w:rsid w:val="00A61C00"/>
    <w:rsid w:val="00A631C7"/>
    <w:rsid w:val="00A66B8F"/>
    <w:rsid w:val="00A71965"/>
    <w:rsid w:val="00A74167"/>
    <w:rsid w:val="00A75556"/>
    <w:rsid w:val="00A8399F"/>
    <w:rsid w:val="00A8577F"/>
    <w:rsid w:val="00A86334"/>
    <w:rsid w:val="00A91968"/>
    <w:rsid w:val="00A97512"/>
    <w:rsid w:val="00AA1161"/>
    <w:rsid w:val="00AA565F"/>
    <w:rsid w:val="00AA62F2"/>
    <w:rsid w:val="00AA67ED"/>
    <w:rsid w:val="00AB5B92"/>
    <w:rsid w:val="00AB6654"/>
    <w:rsid w:val="00AB7893"/>
    <w:rsid w:val="00AC0DCF"/>
    <w:rsid w:val="00AC392D"/>
    <w:rsid w:val="00AE1D41"/>
    <w:rsid w:val="00AE1EE2"/>
    <w:rsid w:val="00AE2DD4"/>
    <w:rsid w:val="00AF4C9C"/>
    <w:rsid w:val="00AF7A5F"/>
    <w:rsid w:val="00B04ADA"/>
    <w:rsid w:val="00B07063"/>
    <w:rsid w:val="00B14385"/>
    <w:rsid w:val="00B23D18"/>
    <w:rsid w:val="00B245E7"/>
    <w:rsid w:val="00B25EE7"/>
    <w:rsid w:val="00B26323"/>
    <w:rsid w:val="00B265EA"/>
    <w:rsid w:val="00B32039"/>
    <w:rsid w:val="00B32CDC"/>
    <w:rsid w:val="00B332E1"/>
    <w:rsid w:val="00B33DC2"/>
    <w:rsid w:val="00B366E1"/>
    <w:rsid w:val="00B41347"/>
    <w:rsid w:val="00B5590A"/>
    <w:rsid w:val="00B60AD0"/>
    <w:rsid w:val="00B60EF8"/>
    <w:rsid w:val="00B65C95"/>
    <w:rsid w:val="00B65D57"/>
    <w:rsid w:val="00B67193"/>
    <w:rsid w:val="00B72BEC"/>
    <w:rsid w:val="00B8208B"/>
    <w:rsid w:val="00B86D06"/>
    <w:rsid w:val="00B957CA"/>
    <w:rsid w:val="00BB0759"/>
    <w:rsid w:val="00BB1581"/>
    <w:rsid w:val="00BB1741"/>
    <w:rsid w:val="00BB2061"/>
    <w:rsid w:val="00BC4B51"/>
    <w:rsid w:val="00BC61FE"/>
    <w:rsid w:val="00BC6387"/>
    <w:rsid w:val="00BC7344"/>
    <w:rsid w:val="00BD2581"/>
    <w:rsid w:val="00BF54C8"/>
    <w:rsid w:val="00BF57E1"/>
    <w:rsid w:val="00C01BE3"/>
    <w:rsid w:val="00C02A8B"/>
    <w:rsid w:val="00C02FCC"/>
    <w:rsid w:val="00C04AE0"/>
    <w:rsid w:val="00C053E6"/>
    <w:rsid w:val="00C0621A"/>
    <w:rsid w:val="00C103CA"/>
    <w:rsid w:val="00C10782"/>
    <w:rsid w:val="00C12C9D"/>
    <w:rsid w:val="00C131A1"/>
    <w:rsid w:val="00C14E8C"/>
    <w:rsid w:val="00C17519"/>
    <w:rsid w:val="00C219E0"/>
    <w:rsid w:val="00C250BF"/>
    <w:rsid w:val="00C26BBF"/>
    <w:rsid w:val="00C34466"/>
    <w:rsid w:val="00C36EAF"/>
    <w:rsid w:val="00C54CCF"/>
    <w:rsid w:val="00C54E6E"/>
    <w:rsid w:val="00C5798F"/>
    <w:rsid w:val="00C608B6"/>
    <w:rsid w:val="00C6340B"/>
    <w:rsid w:val="00C75488"/>
    <w:rsid w:val="00C767CD"/>
    <w:rsid w:val="00C77377"/>
    <w:rsid w:val="00C805D4"/>
    <w:rsid w:val="00C826F3"/>
    <w:rsid w:val="00C83AAB"/>
    <w:rsid w:val="00C83CA3"/>
    <w:rsid w:val="00C93117"/>
    <w:rsid w:val="00C96E5D"/>
    <w:rsid w:val="00CA016D"/>
    <w:rsid w:val="00CA57DA"/>
    <w:rsid w:val="00CB13D2"/>
    <w:rsid w:val="00CC1A77"/>
    <w:rsid w:val="00CC4F99"/>
    <w:rsid w:val="00CD1867"/>
    <w:rsid w:val="00CD19DC"/>
    <w:rsid w:val="00CD3952"/>
    <w:rsid w:val="00CD5132"/>
    <w:rsid w:val="00CE5BEB"/>
    <w:rsid w:val="00CE77DA"/>
    <w:rsid w:val="00CF15B4"/>
    <w:rsid w:val="00CF2B3A"/>
    <w:rsid w:val="00CF551F"/>
    <w:rsid w:val="00D00AEE"/>
    <w:rsid w:val="00D06B26"/>
    <w:rsid w:val="00D12FAD"/>
    <w:rsid w:val="00D13EED"/>
    <w:rsid w:val="00D15ECD"/>
    <w:rsid w:val="00D17DA8"/>
    <w:rsid w:val="00D20631"/>
    <w:rsid w:val="00D23B04"/>
    <w:rsid w:val="00D26CFE"/>
    <w:rsid w:val="00D31CD1"/>
    <w:rsid w:val="00D321AA"/>
    <w:rsid w:val="00D3414C"/>
    <w:rsid w:val="00D40BF4"/>
    <w:rsid w:val="00D44C67"/>
    <w:rsid w:val="00D477EE"/>
    <w:rsid w:val="00D54FB6"/>
    <w:rsid w:val="00D63C20"/>
    <w:rsid w:val="00D66B8C"/>
    <w:rsid w:val="00D70522"/>
    <w:rsid w:val="00D715A3"/>
    <w:rsid w:val="00D720F2"/>
    <w:rsid w:val="00D73EB8"/>
    <w:rsid w:val="00D810AB"/>
    <w:rsid w:val="00D84CA2"/>
    <w:rsid w:val="00D86AB5"/>
    <w:rsid w:val="00D94AD1"/>
    <w:rsid w:val="00D95213"/>
    <w:rsid w:val="00D9549D"/>
    <w:rsid w:val="00D95958"/>
    <w:rsid w:val="00DA1C57"/>
    <w:rsid w:val="00DA6635"/>
    <w:rsid w:val="00DA74F0"/>
    <w:rsid w:val="00DB2E8B"/>
    <w:rsid w:val="00DB3AFC"/>
    <w:rsid w:val="00DB5403"/>
    <w:rsid w:val="00DB5B36"/>
    <w:rsid w:val="00DB5C09"/>
    <w:rsid w:val="00DC22E3"/>
    <w:rsid w:val="00DD1437"/>
    <w:rsid w:val="00DD2AF1"/>
    <w:rsid w:val="00DD4496"/>
    <w:rsid w:val="00DD6294"/>
    <w:rsid w:val="00DD6442"/>
    <w:rsid w:val="00DE4B93"/>
    <w:rsid w:val="00DE4F2C"/>
    <w:rsid w:val="00DE57FA"/>
    <w:rsid w:val="00DE5B88"/>
    <w:rsid w:val="00E02E93"/>
    <w:rsid w:val="00E04A89"/>
    <w:rsid w:val="00E0662D"/>
    <w:rsid w:val="00E11157"/>
    <w:rsid w:val="00E1292B"/>
    <w:rsid w:val="00E131E3"/>
    <w:rsid w:val="00E14D5C"/>
    <w:rsid w:val="00E17A6B"/>
    <w:rsid w:val="00E2072C"/>
    <w:rsid w:val="00E21188"/>
    <w:rsid w:val="00E2315D"/>
    <w:rsid w:val="00E26BC6"/>
    <w:rsid w:val="00E274FD"/>
    <w:rsid w:val="00E31838"/>
    <w:rsid w:val="00E33355"/>
    <w:rsid w:val="00E35B61"/>
    <w:rsid w:val="00E36BF1"/>
    <w:rsid w:val="00E40733"/>
    <w:rsid w:val="00E44B0F"/>
    <w:rsid w:val="00E50769"/>
    <w:rsid w:val="00E56D44"/>
    <w:rsid w:val="00E603D3"/>
    <w:rsid w:val="00E76A94"/>
    <w:rsid w:val="00E81C5C"/>
    <w:rsid w:val="00E84CBA"/>
    <w:rsid w:val="00E874A6"/>
    <w:rsid w:val="00E91653"/>
    <w:rsid w:val="00E91B5E"/>
    <w:rsid w:val="00E91B88"/>
    <w:rsid w:val="00E94D2C"/>
    <w:rsid w:val="00EA03EE"/>
    <w:rsid w:val="00EA1CE4"/>
    <w:rsid w:val="00EA1EB3"/>
    <w:rsid w:val="00EA3506"/>
    <w:rsid w:val="00EA5865"/>
    <w:rsid w:val="00EA5905"/>
    <w:rsid w:val="00EA631D"/>
    <w:rsid w:val="00EA6A30"/>
    <w:rsid w:val="00EA7DBB"/>
    <w:rsid w:val="00EB1397"/>
    <w:rsid w:val="00EB50C5"/>
    <w:rsid w:val="00EC3185"/>
    <w:rsid w:val="00EC62BC"/>
    <w:rsid w:val="00EC7DE1"/>
    <w:rsid w:val="00ED41C5"/>
    <w:rsid w:val="00EE0E04"/>
    <w:rsid w:val="00EE1D3F"/>
    <w:rsid w:val="00EE404C"/>
    <w:rsid w:val="00EE4C24"/>
    <w:rsid w:val="00EE6DCB"/>
    <w:rsid w:val="00EF16FE"/>
    <w:rsid w:val="00EF1C1F"/>
    <w:rsid w:val="00EF3D4E"/>
    <w:rsid w:val="00EF6C49"/>
    <w:rsid w:val="00F00349"/>
    <w:rsid w:val="00F003D6"/>
    <w:rsid w:val="00F01373"/>
    <w:rsid w:val="00F05E15"/>
    <w:rsid w:val="00F06D8E"/>
    <w:rsid w:val="00F12BBC"/>
    <w:rsid w:val="00F1436E"/>
    <w:rsid w:val="00F14B44"/>
    <w:rsid w:val="00F15B50"/>
    <w:rsid w:val="00F17464"/>
    <w:rsid w:val="00F23933"/>
    <w:rsid w:val="00F273DB"/>
    <w:rsid w:val="00F27514"/>
    <w:rsid w:val="00F27A18"/>
    <w:rsid w:val="00F35F27"/>
    <w:rsid w:val="00F4180E"/>
    <w:rsid w:val="00F42E85"/>
    <w:rsid w:val="00F539AF"/>
    <w:rsid w:val="00F5422C"/>
    <w:rsid w:val="00F634AF"/>
    <w:rsid w:val="00F71894"/>
    <w:rsid w:val="00F730CC"/>
    <w:rsid w:val="00F74407"/>
    <w:rsid w:val="00F765CA"/>
    <w:rsid w:val="00F90764"/>
    <w:rsid w:val="00F908B0"/>
    <w:rsid w:val="00F92054"/>
    <w:rsid w:val="00F97FA5"/>
    <w:rsid w:val="00FA0170"/>
    <w:rsid w:val="00FA12D7"/>
    <w:rsid w:val="00FA1B33"/>
    <w:rsid w:val="00FA3321"/>
    <w:rsid w:val="00FA4FD0"/>
    <w:rsid w:val="00FA6C42"/>
    <w:rsid w:val="00FA75BB"/>
    <w:rsid w:val="00FB59B1"/>
    <w:rsid w:val="00FB6822"/>
    <w:rsid w:val="00FB7869"/>
    <w:rsid w:val="00FC0064"/>
    <w:rsid w:val="00FC068A"/>
    <w:rsid w:val="00FC46EF"/>
    <w:rsid w:val="00FC6F1E"/>
    <w:rsid w:val="00FD44B0"/>
    <w:rsid w:val="00FD7837"/>
    <w:rsid w:val="00FE1C38"/>
    <w:rsid w:val="00FE3820"/>
    <w:rsid w:val="00FE72C7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919AFE-3D47-4989-8A3B-0A735F34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D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BE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Char"/>
    <w:uiPriority w:val="99"/>
    <w:unhideWhenUsed/>
    <w:rsid w:val="008E690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Κεφαλίδα Char"/>
    <w:basedOn w:val="a0"/>
    <w:link w:val="a4"/>
    <w:uiPriority w:val="99"/>
    <w:rsid w:val="008E690E"/>
  </w:style>
  <w:style w:type="paragraph" w:styleId="a5">
    <w:name w:val="footer"/>
    <w:basedOn w:val="a"/>
    <w:link w:val="Char0"/>
    <w:uiPriority w:val="99"/>
    <w:unhideWhenUsed/>
    <w:rsid w:val="008E690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0">
    <w:name w:val="Υποσέλιδο Char"/>
    <w:basedOn w:val="a0"/>
    <w:link w:val="a5"/>
    <w:uiPriority w:val="99"/>
    <w:rsid w:val="008E690E"/>
  </w:style>
  <w:style w:type="paragraph" w:styleId="a6">
    <w:name w:val="Balloon Text"/>
    <w:basedOn w:val="a"/>
    <w:link w:val="Char1"/>
    <w:uiPriority w:val="99"/>
    <w:semiHidden/>
    <w:unhideWhenUsed/>
    <w:rsid w:val="008E6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E690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44B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2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5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2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29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27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36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01234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725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56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620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987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04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923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633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535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877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938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09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199">
                                  <w:marLeft w:val="66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146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9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0243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2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3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56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50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33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87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0446E-C1BB-4EC9-8457-07B72C41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5</cp:revision>
  <cp:lastPrinted>2019-08-02T15:02:00Z</cp:lastPrinted>
  <dcterms:created xsi:type="dcterms:W3CDTF">2021-09-02T12:16:00Z</dcterms:created>
  <dcterms:modified xsi:type="dcterms:W3CDTF">2021-09-02T14:01:00Z</dcterms:modified>
</cp:coreProperties>
</file>