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EE" w:rsidRDefault="007A2AEE" w:rsidP="00E44B0F">
      <w:pPr>
        <w:jc w:val="right"/>
        <w:rPr>
          <w:rFonts w:ascii="Tahoma" w:hAnsi="Tahoma" w:cs="Tahoma"/>
          <w:lang w:val="el-GR"/>
        </w:rPr>
      </w:pPr>
    </w:p>
    <w:p w:rsidR="00B65C95" w:rsidRPr="00F908B0" w:rsidRDefault="00C914C2" w:rsidP="00E44B0F">
      <w:pPr>
        <w:jc w:val="right"/>
        <w:rPr>
          <w:rFonts w:ascii="Tahoma" w:hAnsi="Tahoma" w:cs="Tahoma"/>
          <w:lang w:val="el-GR"/>
        </w:rPr>
      </w:pPr>
      <w:r>
        <w:rPr>
          <w:rFonts w:ascii="Tahoma" w:hAnsi="Tahoma" w:cs="Tahoma"/>
          <w:lang w:val="el-GR"/>
        </w:rPr>
        <w:t>11</w:t>
      </w:r>
      <w:r w:rsidR="00500921" w:rsidRPr="00EA3506">
        <w:rPr>
          <w:rFonts w:ascii="Tahoma" w:hAnsi="Tahoma" w:cs="Tahoma"/>
          <w:lang w:val="el-GR"/>
        </w:rPr>
        <w:t>.</w:t>
      </w:r>
      <w:r>
        <w:rPr>
          <w:rFonts w:ascii="Tahoma" w:hAnsi="Tahoma" w:cs="Tahoma"/>
          <w:lang w:val="el-GR"/>
        </w:rPr>
        <w:t>04</w:t>
      </w:r>
      <w:r w:rsidR="0028555C" w:rsidRPr="00EA3506">
        <w:rPr>
          <w:rFonts w:ascii="Tahoma" w:hAnsi="Tahoma" w:cs="Tahoma"/>
          <w:lang w:val="el-GR"/>
        </w:rPr>
        <w:t>.20</w:t>
      </w:r>
      <w:r w:rsidR="00EA3506" w:rsidRPr="00F908B0">
        <w:rPr>
          <w:rFonts w:ascii="Tahoma" w:hAnsi="Tahoma" w:cs="Tahoma"/>
          <w:lang w:val="el-GR"/>
        </w:rPr>
        <w:t>2</w:t>
      </w:r>
      <w:r>
        <w:rPr>
          <w:rFonts w:ascii="Tahoma" w:hAnsi="Tahoma" w:cs="Tahoma"/>
          <w:lang w:val="el-GR"/>
        </w:rPr>
        <w:t>2</w:t>
      </w:r>
    </w:p>
    <w:p w:rsidR="00040F85" w:rsidRDefault="00552A6B" w:rsidP="00040F85">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B558EA" w:rsidRPr="00040F85" w:rsidRDefault="000B6DFA" w:rsidP="003916E0">
      <w:pPr>
        <w:spacing w:line="360" w:lineRule="auto"/>
        <w:jc w:val="both"/>
        <w:rPr>
          <w:rFonts w:ascii="Tahoma" w:hAnsi="Tahoma" w:cs="Tahoma"/>
          <w:b/>
          <w:sz w:val="26"/>
          <w:szCs w:val="26"/>
          <w:u w:val="single"/>
          <w:lang w:val="el-GR"/>
        </w:rPr>
      </w:pPr>
      <w:r>
        <w:rPr>
          <w:rFonts w:ascii="Tahoma" w:hAnsi="Tahoma" w:cs="Tahoma"/>
          <w:b/>
          <w:sz w:val="28"/>
          <w:szCs w:val="28"/>
          <w:lang w:val="el-GR"/>
        </w:rPr>
        <w:t>Συνάντηση</w:t>
      </w:r>
      <w:r w:rsidR="00F125E5">
        <w:rPr>
          <w:rFonts w:ascii="Tahoma" w:hAnsi="Tahoma" w:cs="Tahoma"/>
          <w:b/>
          <w:sz w:val="28"/>
          <w:szCs w:val="28"/>
          <w:lang w:val="el-GR"/>
        </w:rPr>
        <w:t xml:space="preserve"> </w:t>
      </w:r>
      <w:r w:rsidR="00153BDC">
        <w:rPr>
          <w:rFonts w:ascii="Tahoma" w:hAnsi="Tahoma" w:cs="Tahoma"/>
          <w:b/>
          <w:sz w:val="28"/>
          <w:szCs w:val="28"/>
          <w:lang w:val="el-GR"/>
        </w:rPr>
        <w:t>Χρυσομάλλη</w:t>
      </w:r>
      <w:r w:rsidR="00C5331D">
        <w:rPr>
          <w:rFonts w:ascii="Tahoma" w:hAnsi="Tahoma" w:cs="Tahoma"/>
          <w:b/>
          <w:sz w:val="28"/>
          <w:szCs w:val="28"/>
          <w:lang w:val="el-GR"/>
        </w:rPr>
        <w:t xml:space="preserve"> </w:t>
      </w:r>
      <w:r w:rsidR="002A4BD2">
        <w:rPr>
          <w:rFonts w:ascii="Tahoma" w:hAnsi="Tahoma" w:cs="Tahoma"/>
          <w:b/>
          <w:sz w:val="28"/>
          <w:szCs w:val="28"/>
          <w:lang w:val="el-GR"/>
        </w:rPr>
        <w:t>–</w:t>
      </w:r>
      <w:r w:rsidR="000A79A2">
        <w:rPr>
          <w:rFonts w:ascii="Tahoma" w:hAnsi="Tahoma" w:cs="Tahoma"/>
          <w:b/>
          <w:sz w:val="28"/>
          <w:szCs w:val="28"/>
          <w:lang w:val="el-GR"/>
        </w:rPr>
        <w:t xml:space="preserve"> </w:t>
      </w:r>
      <w:r w:rsidR="002A4BD2">
        <w:rPr>
          <w:rFonts w:ascii="Tahoma" w:hAnsi="Tahoma" w:cs="Tahoma"/>
          <w:b/>
          <w:sz w:val="28"/>
          <w:szCs w:val="28"/>
          <w:lang w:val="el-GR"/>
        </w:rPr>
        <w:t>Χατζηδάκη με ατζέντα ασφαλιστ</w:t>
      </w:r>
      <w:r w:rsidR="00EF1FEF">
        <w:rPr>
          <w:rFonts w:ascii="Tahoma" w:hAnsi="Tahoma" w:cs="Tahoma"/>
          <w:b/>
          <w:sz w:val="28"/>
          <w:szCs w:val="28"/>
          <w:lang w:val="el-GR"/>
        </w:rPr>
        <w:t>ικά και συνταξιοδοτικά ζητήματα</w:t>
      </w:r>
      <w:bookmarkStart w:id="0" w:name="_GoBack"/>
      <w:bookmarkEnd w:id="0"/>
    </w:p>
    <w:p w:rsidR="003D2129" w:rsidRDefault="00240F38" w:rsidP="00F302F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Συνάντηση εργασίας είχε ο </w:t>
      </w:r>
      <w:r w:rsidR="006E0695">
        <w:rPr>
          <w:rFonts w:ascii="Verdana" w:eastAsia="Times New Roman" w:hAnsi="Verdana"/>
          <w:sz w:val="24"/>
          <w:szCs w:val="24"/>
          <w:lang w:val="el-GR" w:eastAsia="el-GR"/>
        </w:rPr>
        <w:t>βουλευτής Μεσσηνίας της ΝΔ Μίλτος Χρυσομάλλης με τ</w:t>
      </w:r>
      <w:r>
        <w:rPr>
          <w:rFonts w:ascii="Verdana" w:eastAsia="Times New Roman" w:hAnsi="Verdana"/>
          <w:sz w:val="24"/>
          <w:szCs w:val="24"/>
          <w:lang w:val="el-GR" w:eastAsia="el-GR"/>
        </w:rPr>
        <w:t>ο</w:t>
      </w:r>
      <w:r w:rsidR="006E0695">
        <w:rPr>
          <w:rFonts w:ascii="Verdana" w:eastAsia="Times New Roman" w:hAnsi="Verdana"/>
          <w:sz w:val="24"/>
          <w:szCs w:val="24"/>
          <w:lang w:val="el-GR" w:eastAsia="el-GR"/>
        </w:rPr>
        <w:t xml:space="preserve">ν Υπουργό </w:t>
      </w:r>
      <w:r>
        <w:rPr>
          <w:rFonts w:ascii="Verdana" w:eastAsia="Times New Roman" w:hAnsi="Verdana"/>
          <w:sz w:val="24"/>
          <w:szCs w:val="24"/>
          <w:lang w:val="el-GR" w:eastAsia="el-GR"/>
        </w:rPr>
        <w:t>Εργασίας και Κοινωνικών Υποθέσεων Κωστή Χατζηδάκη και με υπηρεσιακά στελέχη του Υπουργείου Εργασίας, με ατζέντα ασφαλιστικά και συνταξιοδοτικά ζητήματα, που απασχολούν σημαντικό αριθμό συμπολιτών μας.</w:t>
      </w:r>
    </w:p>
    <w:p w:rsidR="005516ED" w:rsidRDefault="008E3A1D"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Το κυρίαρχο ζήτημα που απασχόλησε τη συνάντηση ήταν η διαχείριση από πλευράς Υπουργείου των υποθέσεων ασφαλισμένων που καταλήγουν δικαστικά και ειδικά όσων λαμβάνουν αναπηρικές συντάξεις. Σύμφωνα με το υφιστάμενο καθεστώς, το Υπουργείο Εργασίας στις περιπτώσεις που ο ασφαλισμένος δικαιώνεται σε πρώτο βαθμό, συνεχίζει την αντιδικία σε δεύτερο βαθμό και έως </w:t>
      </w:r>
      <w:r w:rsidR="008B22BD">
        <w:rPr>
          <w:rFonts w:ascii="Verdana" w:eastAsia="Times New Roman" w:hAnsi="Verdana"/>
          <w:sz w:val="24"/>
          <w:szCs w:val="24"/>
          <w:lang w:val="el-GR" w:eastAsia="el-GR"/>
        </w:rPr>
        <w:t>τα ανώτατα δικαστήρια</w:t>
      </w:r>
      <w:r>
        <w:rPr>
          <w:rFonts w:ascii="Verdana" w:eastAsia="Times New Roman" w:hAnsi="Verdana"/>
          <w:sz w:val="24"/>
          <w:szCs w:val="24"/>
          <w:lang w:val="el-GR" w:eastAsia="el-GR"/>
        </w:rPr>
        <w:t xml:space="preserve">, οδηγώντας τελικά τις υποθέσεις σε τελεσιδικία μετά από 8 και 10 χρόνια. Ο Μίλτος Χρυσομάλλης ζήτησε από τον Υπουργό τη σύνταξη σχετικής νομοθετικής ρύθμισης που θα επιτρέπει στους νομικούς παραστάτες του Δημοσίου να </w:t>
      </w:r>
      <w:r w:rsidR="005516ED">
        <w:rPr>
          <w:rFonts w:ascii="Verdana" w:eastAsia="Times New Roman" w:hAnsi="Verdana"/>
          <w:sz w:val="24"/>
          <w:szCs w:val="24"/>
          <w:lang w:val="el-GR" w:eastAsia="el-GR"/>
        </w:rPr>
        <w:t>παραιτούνται από τα ένδικα μέσα και τη δίκη σε δεύτερο βαθμό, για τις περιπτώσεις εκείνες αναπήρων συμπολιτών μας που διεκδικούν δικαστικά τα δικαιώματά τους και έχουν δικαιωθεί σε πρώτο βαθμό. Η ρύθμιση αυτή αποτελεί ουσιαστική ένδειξη ευαισθησίας απέναντι στους πολίτες</w:t>
      </w:r>
      <w:r>
        <w:rPr>
          <w:rFonts w:ascii="Verdana" w:eastAsia="Times New Roman" w:hAnsi="Verdana"/>
          <w:sz w:val="24"/>
          <w:szCs w:val="24"/>
          <w:lang w:val="el-GR" w:eastAsia="el-GR"/>
        </w:rPr>
        <w:t xml:space="preserve"> </w:t>
      </w:r>
      <w:r w:rsidR="005516ED">
        <w:rPr>
          <w:rFonts w:ascii="Verdana" w:eastAsia="Times New Roman" w:hAnsi="Verdana"/>
          <w:sz w:val="24"/>
          <w:szCs w:val="24"/>
          <w:lang w:val="el-GR" w:eastAsia="el-GR"/>
        </w:rPr>
        <w:t xml:space="preserve">με αναπηρία που αντιμετωπίζουν πολύχρονες δικαστικές καθυστερήσεις στις διεκδικήσεις τους, και σε αρκετές περιπτώσεις δεν προλαβαίνουν να δικαιωθούν. Ο Κωστής Χατζηδάκης συμφώνησε με την αναγκαιότητα μιας τέτοιας ρύθμισης </w:t>
      </w:r>
      <w:r w:rsidR="005516ED">
        <w:rPr>
          <w:rFonts w:ascii="Verdana" w:eastAsia="Times New Roman" w:hAnsi="Verdana"/>
          <w:sz w:val="24"/>
          <w:szCs w:val="24"/>
          <w:lang w:val="el-GR" w:eastAsia="el-GR"/>
        </w:rPr>
        <w:lastRenderedPageBreak/>
        <w:t>και ζήτησε από τα υπηρεσιακά στελέχη του Υπουργείου να τη διερευνήσουν και να προχωρήσουν στη σύνταξή της.</w:t>
      </w:r>
    </w:p>
    <w:p w:rsidR="002A4BD2" w:rsidRDefault="002A4BD2" w:rsidP="002A4BD2">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Τέλος</w:t>
      </w:r>
      <w:r w:rsidR="005516ED">
        <w:rPr>
          <w:rFonts w:ascii="Verdana" w:eastAsia="Times New Roman" w:hAnsi="Verdana"/>
          <w:sz w:val="24"/>
          <w:szCs w:val="24"/>
          <w:lang w:val="el-GR" w:eastAsia="el-GR"/>
        </w:rPr>
        <w:t xml:space="preserve">, ο Υπουργός ενημέρωσε τον Μίλτο Χρυσομάλλη για τις βελτιώσεις που ολοκληρώνονται σε σύντομο χρονικό διάστημα στο λειτουργικό σύστημα του Κέντρου Είσπραξης Ασφαλιστικών Εισφορών (Κ.Ε.Α.Ο.), οι οποίες θα διευκολύνουν ακόμα περισσότερο τους ασφαλισμένους με χρέη προς τον Ε.Φ.Κ.Α. και θα τους επιτρέπουν καλύτερη διαχείριση των οφειλών τους και παράλληλα </w:t>
      </w:r>
      <w:r>
        <w:rPr>
          <w:rFonts w:ascii="Verdana" w:eastAsia="Times New Roman" w:hAnsi="Verdana"/>
          <w:sz w:val="24"/>
          <w:szCs w:val="24"/>
          <w:lang w:val="el-GR" w:eastAsia="el-GR"/>
        </w:rPr>
        <w:t>βελτίωση της διαδικασίας έκδοσης ασφαλιστικής ενημερότητας.</w:t>
      </w:r>
    </w:p>
    <w:p w:rsidR="0010021D" w:rsidRPr="00E51AC4" w:rsidRDefault="002E36E0"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0A79A2" w:rsidRPr="002A4BD2">
        <w:rPr>
          <w:rFonts w:ascii="Verdana" w:eastAsia="Times New Roman" w:hAnsi="Verdana"/>
          <w:i/>
          <w:sz w:val="24"/>
          <w:szCs w:val="24"/>
          <w:lang w:val="el-GR" w:eastAsia="el-GR"/>
        </w:rPr>
        <w:t>Ε</w:t>
      </w:r>
      <w:r w:rsidR="002A4BD2" w:rsidRPr="002A4BD2">
        <w:rPr>
          <w:rFonts w:ascii="Verdana" w:eastAsia="Times New Roman" w:hAnsi="Verdana"/>
          <w:i/>
          <w:sz w:val="24"/>
          <w:szCs w:val="24"/>
          <w:lang w:val="el-GR" w:eastAsia="el-GR"/>
        </w:rPr>
        <w:t>ίχαμε μια ουσιαστική και αποτελεσματική συνεργασία με τον φίλο Υπουργό Εργασίας και Κοινωνικών Υποθέσεων Κωστή Χατζηδάκη για ασφαλιστικά και συνταξιοδοτικά θέματα που απασχολούν χιλιάδες συμπολίτες μας. Τον ε</w:t>
      </w:r>
      <w:r w:rsidR="000A79A2" w:rsidRPr="002A4BD2">
        <w:rPr>
          <w:rFonts w:ascii="Verdana" w:eastAsia="Times New Roman" w:hAnsi="Verdana"/>
          <w:i/>
          <w:sz w:val="24"/>
          <w:szCs w:val="24"/>
          <w:lang w:val="el-GR" w:eastAsia="el-GR"/>
        </w:rPr>
        <w:t xml:space="preserve">υχαριστώ θερμά </w:t>
      </w:r>
      <w:r w:rsidR="002A4BD2" w:rsidRPr="002A4BD2">
        <w:rPr>
          <w:rFonts w:ascii="Verdana" w:eastAsia="Times New Roman" w:hAnsi="Verdana"/>
          <w:i/>
          <w:sz w:val="24"/>
          <w:szCs w:val="24"/>
          <w:lang w:val="el-GR" w:eastAsia="el-GR"/>
        </w:rPr>
        <w:t>για την ανταπόκριση του στην ανάγκη να διευκολύνουμε τους συμπολίτες μας με αναπηρία, οι οποίοι καταφεύγουν δικαστικά για τη διεκδίκηση των δικαιωμάτων τους, αλλά λόγω των πολύχρονων καθυστερήσεων στα δικαστήρια συχνά δεν προλαβαίνουν να δικαιωθούν. Είναι θέμα δημοκρατίας και αξιοπρέπειας να αντιμετωπίσουμε την αβλεψία αυτή. Τέλος, όπως με ενημέρωσε ο Υπουργός πολύ σύντομα το Κ.Ε.Α.Ο. θα βελτιωθεί λειτουργικά</w:t>
      </w:r>
      <w:r w:rsidRPr="002A4BD2">
        <w:rPr>
          <w:rFonts w:ascii="Verdana" w:eastAsia="Times New Roman" w:hAnsi="Verdana"/>
          <w:i/>
          <w:sz w:val="24"/>
          <w:szCs w:val="24"/>
          <w:lang w:val="el-GR" w:eastAsia="el-GR"/>
        </w:rPr>
        <w:t xml:space="preserve">, </w:t>
      </w:r>
      <w:r w:rsidR="002A4BD2" w:rsidRPr="002A4BD2">
        <w:rPr>
          <w:rFonts w:ascii="Verdana" w:eastAsia="Times New Roman" w:hAnsi="Verdana"/>
          <w:i/>
          <w:sz w:val="24"/>
          <w:szCs w:val="24"/>
          <w:lang w:val="el-GR" w:eastAsia="el-GR"/>
        </w:rPr>
        <w:t>προκειμένου να διευκολύνει τις συναλλαγές με όσους οφείλουν ασφαλιστικές εισφορές και επομένως δεν μπορούν να λάβουν ασφαλιστική ενημερότητα</w:t>
      </w:r>
      <w:r w:rsidR="002A4BD2">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δήλωσε ο Μίλτος Χρυσομάλλης.</w:t>
      </w:r>
    </w:p>
    <w:sectPr w:rsidR="0010021D" w:rsidRPr="00E51AC4"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F1" w:rsidRDefault="00680FF1" w:rsidP="008E690E">
      <w:pPr>
        <w:spacing w:after="0" w:line="240" w:lineRule="auto"/>
      </w:pPr>
      <w:r>
        <w:separator/>
      </w:r>
    </w:p>
  </w:endnote>
  <w:endnote w:type="continuationSeparator" w:id="0">
    <w:p w:rsidR="00680FF1" w:rsidRDefault="00680FF1"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484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rsidR="00D13EED" w:rsidRPr="00AB6654" w:rsidRDefault="00D13EED" w:rsidP="008E690E">
    <w:pPr>
      <w:pStyle w:val="Footer"/>
      <w:jc w:val="center"/>
      <w:rPr>
        <w:rFonts w:ascii="Arial" w:hAnsi="Arial" w:cs="Arial"/>
        <w:sz w:val="14"/>
        <w:szCs w:val="14"/>
      </w:rPr>
    </w:pPr>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F1" w:rsidRDefault="00680FF1" w:rsidP="008E690E">
      <w:pPr>
        <w:spacing w:after="0" w:line="240" w:lineRule="auto"/>
      </w:pPr>
      <w:r>
        <w:separator/>
      </w:r>
    </w:p>
  </w:footnote>
  <w:footnote w:type="continuationSeparator" w:id="0">
    <w:p w:rsidR="00680FF1" w:rsidRDefault="00680FF1"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Header"/>
      <w:jc w:val="center"/>
      <w:rPr>
        <w:lang w:val="el-GR"/>
      </w:rPr>
    </w:pPr>
  </w:p>
  <w:p w:rsidR="00D13EED" w:rsidRDefault="00D13EED" w:rsidP="008E690E">
    <w:pPr>
      <w:pStyle w:val="Header"/>
      <w:jc w:val="center"/>
      <w:rPr>
        <w:lang w:val="el-GR"/>
      </w:rPr>
    </w:pPr>
  </w:p>
  <w:p w:rsidR="00D13EED" w:rsidRPr="00E04A89" w:rsidRDefault="00D13EED" w:rsidP="008E690E">
    <w:pPr>
      <w:pStyle w:val="Header"/>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63A4"/>
    <w:rsid w:val="00010716"/>
    <w:rsid w:val="00015C07"/>
    <w:rsid w:val="00017551"/>
    <w:rsid w:val="00022A91"/>
    <w:rsid w:val="00024ED7"/>
    <w:rsid w:val="00032E3F"/>
    <w:rsid w:val="0003386E"/>
    <w:rsid w:val="000360B4"/>
    <w:rsid w:val="00040F85"/>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A79A2"/>
    <w:rsid w:val="000B1F7B"/>
    <w:rsid w:val="000B26EF"/>
    <w:rsid w:val="000B3504"/>
    <w:rsid w:val="000B46A4"/>
    <w:rsid w:val="000B6DFA"/>
    <w:rsid w:val="000C1511"/>
    <w:rsid w:val="000C46C7"/>
    <w:rsid w:val="000C476D"/>
    <w:rsid w:val="000C501D"/>
    <w:rsid w:val="000C62DF"/>
    <w:rsid w:val="000C649C"/>
    <w:rsid w:val="000D1E4D"/>
    <w:rsid w:val="000D2AF9"/>
    <w:rsid w:val="000E1D36"/>
    <w:rsid w:val="000E2C4F"/>
    <w:rsid w:val="000E603E"/>
    <w:rsid w:val="000E74E3"/>
    <w:rsid w:val="000F343C"/>
    <w:rsid w:val="000F71B3"/>
    <w:rsid w:val="0010021D"/>
    <w:rsid w:val="00102F6B"/>
    <w:rsid w:val="00103FCF"/>
    <w:rsid w:val="001047C4"/>
    <w:rsid w:val="001071E1"/>
    <w:rsid w:val="001113E9"/>
    <w:rsid w:val="001117E6"/>
    <w:rsid w:val="00111A79"/>
    <w:rsid w:val="00112AC6"/>
    <w:rsid w:val="00115066"/>
    <w:rsid w:val="00121C25"/>
    <w:rsid w:val="00122389"/>
    <w:rsid w:val="001245FC"/>
    <w:rsid w:val="001250F6"/>
    <w:rsid w:val="00125B7B"/>
    <w:rsid w:val="001327C5"/>
    <w:rsid w:val="00141017"/>
    <w:rsid w:val="001421B1"/>
    <w:rsid w:val="00142464"/>
    <w:rsid w:val="0014294B"/>
    <w:rsid w:val="001436BF"/>
    <w:rsid w:val="00143F4B"/>
    <w:rsid w:val="001445A0"/>
    <w:rsid w:val="00145BAA"/>
    <w:rsid w:val="0014624C"/>
    <w:rsid w:val="00153BDC"/>
    <w:rsid w:val="00165138"/>
    <w:rsid w:val="00165E77"/>
    <w:rsid w:val="001707DC"/>
    <w:rsid w:val="00194A0C"/>
    <w:rsid w:val="00194C47"/>
    <w:rsid w:val="0019785B"/>
    <w:rsid w:val="001A2D75"/>
    <w:rsid w:val="001A3974"/>
    <w:rsid w:val="001A42F3"/>
    <w:rsid w:val="001A64F9"/>
    <w:rsid w:val="001A71E3"/>
    <w:rsid w:val="001B10B8"/>
    <w:rsid w:val="001D5765"/>
    <w:rsid w:val="001D617C"/>
    <w:rsid w:val="001E246F"/>
    <w:rsid w:val="001F0583"/>
    <w:rsid w:val="001F2419"/>
    <w:rsid w:val="001F68DF"/>
    <w:rsid w:val="0020085C"/>
    <w:rsid w:val="00201649"/>
    <w:rsid w:val="00202548"/>
    <w:rsid w:val="00204F8F"/>
    <w:rsid w:val="0020758C"/>
    <w:rsid w:val="00211B36"/>
    <w:rsid w:val="0021262C"/>
    <w:rsid w:val="00216055"/>
    <w:rsid w:val="00223A55"/>
    <w:rsid w:val="00223F0B"/>
    <w:rsid w:val="00225A6F"/>
    <w:rsid w:val="0023315B"/>
    <w:rsid w:val="00236B6B"/>
    <w:rsid w:val="00240F38"/>
    <w:rsid w:val="00241D6E"/>
    <w:rsid w:val="002471D3"/>
    <w:rsid w:val="002621F0"/>
    <w:rsid w:val="00262799"/>
    <w:rsid w:val="00267647"/>
    <w:rsid w:val="002848F5"/>
    <w:rsid w:val="0028555C"/>
    <w:rsid w:val="00297D0D"/>
    <w:rsid w:val="002A4BD2"/>
    <w:rsid w:val="002B0D19"/>
    <w:rsid w:val="002B1710"/>
    <w:rsid w:val="002B334F"/>
    <w:rsid w:val="002B35D7"/>
    <w:rsid w:val="002B3E0E"/>
    <w:rsid w:val="002B5519"/>
    <w:rsid w:val="002D267F"/>
    <w:rsid w:val="002E0909"/>
    <w:rsid w:val="002E20F9"/>
    <w:rsid w:val="002E36E0"/>
    <w:rsid w:val="002F0A4B"/>
    <w:rsid w:val="002F2680"/>
    <w:rsid w:val="002F52EF"/>
    <w:rsid w:val="002F7EDD"/>
    <w:rsid w:val="00307E2C"/>
    <w:rsid w:val="00313332"/>
    <w:rsid w:val="00317921"/>
    <w:rsid w:val="00321419"/>
    <w:rsid w:val="0032514B"/>
    <w:rsid w:val="003370AC"/>
    <w:rsid w:val="003400F7"/>
    <w:rsid w:val="00341880"/>
    <w:rsid w:val="003468AB"/>
    <w:rsid w:val="00347A44"/>
    <w:rsid w:val="00355241"/>
    <w:rsid w:val="0035736C"/>
    <w:rsid w:val="00365CCE"/>
    <w:rsid w:val="00365ECC"/>
    <w:rsid w:val="00365F3A"/>
    <w:rsid w:val="0036632E"/>
    <w:rsid w:val="00370039"/>
    <w:rsid w:val="0038043A"/>
    <w:rsid w:val="00380817"/>
    <w:rsid w:val="003809B7"/>
    <w:rsid w:val="003833FC"/>
    <w:rsid w:val="003871AA"/>
    <w:rsid w:val="00387EDC"/>
    <w:rsid w:val="003916E0"/>
    <w:rsid w:val="00391BE5"/>
    <w:rsid w:val="00393E09"/>
    <w:rsid w:val="00396511"/>
    <w:rsid w:val="00396EB5"/>
    <w:rsid w:val="003A6F43"/>
    <w:rsid w:val="003A7A36"/>
    <w:rsid w:val="003B1C09"/>
    <w:rsid w:val="003C183A"/>
    <w:rsid w:val="003C3B49"/>
    <w:rsid w:val="003C3BC9"/>
    <w:rsid w:val="003D0416"/>
    <w:rsid w:val="003D2129"/>
    <w:rsid w:val="003D28D1"/>
    <w:rsid w:val="003D4777"/>
    <w:rsid w:val="003D6FC1"/>
    <w:rsid w:val="003E7F02"/>
    <w:rsid w:val="003F0A28"/>
    <w:rsid w:val="003F5D03"/>
    <w:rsid w:val="003F60F6"/>
    <w:rsid w:val="003F6A39"/>
    <w:rsid w:val="003F7113"/>
    <w:rsid w:val="00402646"/>
    <w:rsid w:val="00402E57"/>
    <w:rsid w:val="00403126"/>
    <w:rsid w:val="00406155"/>
    <w:rsid w:val="004113E3"/>
    <w:rsid w:val="00412A83"/>
    <w:rsid w:val="00412D55"/>
    <w:rsid w:val="00413383"/>
    <w:rsid w:val="00413C75"/>
    <w:rsid w:val="00416C3A"/>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2D16"/>
    <w:rsid w:val="004A7824"/>
    <w:rsid w:val="004B5710"/>
    <w:rsid w:val="004B6693"/>
    <w:rsid w:val="004C76B3"/>
    <w:rsid w:val="004D6318"/>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16ED"/>
    <w:rsid w:val="00552A6B"/>
    <w:rsid w:val="005543B5"/>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6978"/>
    <w:rsid w:val="00600A8A"/>
    <w:rsid w:val="006043AA"/>
    <w:rsid w:val="00611CB5"/>
    <w:rsid w:val="00615CC9"/>
    <w:rsid w:val="00615D20"/>
    <w:rsid w:val="00630BF4"/>
    <w:rsid w:val="00640AAC"/>
    <w:rsid w:val="006452EE"/>
    <w:rsid w:val="006453F8"/>
    <w:rsid w:val="00647299"/>
    <w:rsid w:val="00651E5D"/>
    <w:rsid w:val="00654F34"/>
    <w:rsid w:val="00662B8A"/>
    <w:rsid w:val="006631B3"/>
    <w:rsid w:val="00665A71"/>
    <w:rsid w:val="00666836"/>
    <w:rsid w:val="00667F5D"/>
    <w:rsid w:val="00667FD4"/>
    <w:rsid w:val="0067118D"/>
    <w:rsid w:val="00677560"/>
    <w:rsid w:val="00680FF1"/>
    <w:rsid w:val="006814DC"/>
    <w:rsid w:val="00681DF0"/>
    <w:rsid w:val="0068316D"/>
    <w:rsid w:val="0069122E"/>
    <w:rsid w:val="00691544"/>
    <w:rsid w:val="00691793"/>
    <w:rsid w:val="00692AE6"/>
    <w:rsid w:val="00694BF1"/>
    <w:rsid w:val="00695379"/>
    <w:rsid w:val="006957C3"/>
    <w:rsid w:val="006A2812"/>
    <w:rsid w:val="006A4C22"/>
    <w:rsid w:val="006A7FFE"/>
    <w:rsid w:val="006B5A45"/>
    <w:rsid w:val="006C19CF"/>
    <w:rsid w:val="006C2514"/>
    <w:rsid w:val="006C2E00"/>
    <w:rsid w:val="006C35EC"/>
    <w:rsid w:val="006C4DE3"/>
    <w:rsid w:val="006C6AE8"/>
    <w:rsid w:val="006D02DD"/>
    <w:rsid w:val="006D2C4C"/>
    <w:rsid w:val="006D6020"/>
    <w:rsid w:val="006E0695"/>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54FE"/>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0E5B"/>
    <w:rsid w:val="007A162B"/>
    <w:rsid w:val="007A1685"/>
    <w:rsid w:val="007A26F1"/>
    <w:rsid w:val="007A2AEE"/>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E3693"/>
    <w:rsid w:val="007F1B79"/>
    <w:rsid w:val="007F1F30"/>
    <w:rsid w:val="007F6703"/>
    <w:rsid w:val="008033AF"/>
    <w:rsid w:val="00804904"/>
    <w:rsid w:val="008059AF"/>
    <w:rsid w:val="00806819"/>
    <w:rsid w:val="008118FE"/>
    <w:rsid w:val="00811E6F"/>
    <w:rsid w:val="00813EA4"/>
    <w:rsid w:val="00814A73"/>
    <w:rsid w:val="008211DA"/>
    <w:rsid w:val="00822A84"/>
    <w:rsid w:val="008240F1"/>
    <w:rsid w:val="0082549E"/>
    <w:rsid w:val="00825E97"/>
    <w:rsid w:val="0083421A"/>
    <w:rsid w:val="00843245"/>
    <w:rsid w:val="0085075C"/>
    <w:rsid w:val="0085781D"/>
    <w:rsid w:val="008610FA"/>
    <w:rsid w:val="00861A9F"/>
    <w:rsid w:val="00861B68"/>
    <w:rsid w:val="0086344F"/>
    <w:rsid w:val="008652F4"/>
    <w:rsid w:val="008665C0"/>
    <w:rsid w:val="00867443"/>
    <w:rsid w:val="00873307"/>
    <w:rsid w:val="00875A7A"/>
    <w:rsid w:val="00877E63"/>
    <w:rsid w:val="00883F96"/>
    <w:rsid w:val="008872BC"/>
    <w:rsid w:val="00887D39"/>
    <w:rsid w:val="008A3244"/>
    <w:rsid w:val="008A418A"/>
    <w:rsid w:val="008B22BD"/>
    <w:rsid w:val="008B5385"/>
    <w:rsid w:val="008C3D5C"/>
    <w:rsid w:val="008D1B65"/>
    <w:rsid w:val="008D3FE4"/>
    <w:rsid w:val="008D591F"/>
    <w:rsid w:val="008D62EC"/>
    <w:rsid w:val="008D78B1"/>
    <w:rsid w:val="008E26A4"/>
    <w:rsid w:val="008E26CE"/>
    <w:rsid w:val="008E3A1D"/>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4591"/>
    <w:rsid w:val="00937DAF"/>
    <w:rsid w:val="0095114B"/>
    <w:rsid w:val="0095676B"/>
    <w:rsid w:val="00962139"/>
    <w:rsid w:val="0096408D"/>
    <w:rsid w:val="009779AB"/>
    <w:rsid w:val="00980418"/>
    <w:rsid w:val="00984A5E"/>
    <w:rsid w:val="00985802"/>
    <w:rsid w:val="00991BAB"/>
    <w:rsid w:val="009921F0"/>
    <w:rsid w:val="0099248E"/>
    <w:rsid w:val="00993681"/>
    <w:rsid w:val="009B2168"/>
    <w:rsid w:val="009B7118"/>
    <w:rsid w:val="009C2E5A"/>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A7A"/>
    <w:rsid w:val="00A147B4"/>
    <w:rsid w:val="00A14F61"/>
    <w:rsid w:val="00A26226"/>
    <w:rsid w:val="00A275B1"/>
    <w:rsid w:val="00A3140A"/>
    <w:rsid w:val="00A32AF0"/>
    <w:rsid w:val="00A332C3"/>
    <w:rsid w:val="00A3439C"/>
    <w:rsid w:val="00A34D42"/>
    <w:rsid w:val="00A36BC3"/>
    <w:rsid w:val="00A41446"/>
    <w:rsid w:val="00A41EBE"/>
    <w:rsid w:val="00A42553"/>
    <w:rsid w:val="00A44CDF"/>
    <w:rsid w:val="00A50677"/>
    <w:rsid w:val="00A52939"/>
    <w:rsid w:val="00A53888"/>
    <w:rsid w:val="00A538BC"/>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0410"/>
    <w:rsid w:val="00AE1D41"/>
    <w:rsid w:val="00AE1EE2"/>
    <w:rsid w:val="00AE2DD4"/>
    <w:rsid w:val="00AF4C9C"/>
    <w:rsid w:val="00AF7A5F"/>
    <w:rsid w:val="00B042FA"/>
    <w:rsid w:val="00B04ADA"/>
    <w:rsid w:val="00B07063"/>
    <w:rsid w:val="00B14385"/>
    <w:rsid w:val="00B21B2E"/>
    <w:rsid w:val="00B23D18"/>
    <w:rsid w:val="00B245E7"/>
    <w:rsid w:val="00B25EE7"/>
    <w:rsid w:val="00B26323"/>
    <w:rsid w:val="00B265EA"/>
    <w:rsid w:val="00B32039"/>
    <w:rsid w:val="00B32CDC"/>
    <w:rsid w:val="00B332E1"/>
    <w:rsid w:val="00B33DC2"/>
    <w:rsid w:val="00B41347"/>
    <w:rsid w:val="00B558EA"/>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C7B9B"/>
    <w:rsid w:val="00BD2581"/>
    <w:rsid w:val="00BD6C5A"/>
    <w:rsid w:val="00BE1FD9"/>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331D"/>
    <w:rsid w:val="00C54CCF"/>
    <w:rsid w:val="00C54E6E"/>
    <w:rsid w:val="00C5798F"/>
    <w:rsid w:val="00C608B6"/>
    <w:rsid w:val="00C6340B"/>
    <w:rsid w:val="00C72D04"/>
    <w:rsid w:val="00C75488"/>
    <w:rsid w:val="00C767CD"/>
    <w:rsid w:val="00C77377"/>
    <w:rsid w:val="00C805D4"/>
    <w:rsid w:val="00C826F3"/>
    <w:rsid w:val="00C83AAB"/>
    <w:rsid w:val="00C83CA3"/>
    <w:rsid w:val="00C914C2"/>
    <w:rsid w:val="00C93117"/>
    <w:rsid w:val="00C96E5D"/>
    <w:rsid w:val="00CA016D"/>
    <w:rsid w:val="00CA57DA"/>
    <w:rsid w:val="00CB13D2"/>
    <w:rsid w:val="00CB234E"/>
    <w:rsid w:val="00CC1A77"/>
    <w:rsid w:val="00CC4F99"/>
    <w:rsid w:val="00CC7189"/>
    <w:rsid w:val="00CD1867"/>
    <w:rsid w:val="00CD19DC"/>
    <w:rsid w:val="00CD3952"/>
    <w:rsid w:val="00CD5132"/>
    <w:rsid w:val="00CE181C"/>
    <w:rsid w:val="00CE5BEB"/>
    <w:rsid w:val="00CE77DA"/>
    <w:rsid w:val="00CF15B4"/>
    <w:rsid w:val="00CF2B3A"/>
    <w:rsid w:val="00CF3B37"/>
    <w:rsid w:val="00CF551F"/>
    <w:rsid w:val="00D00AEE"/>
    <w:rsid w:val="00D02CC4"/>
    <w:rsid w:val="00D041DC"/>
    <w:rsid w:val="00D06B26"/>
    <w:rsid w:val="00D12FAD"/>
    <w:rsid w:val="00D13EED"/>
    <w:rsid w:val="00D15ECD"/>
    <w:rsid w:val="00D1687E"/>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3EB8"/>
    <w:rsid w:val="00D80270"/>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DE742B"/>
    <w:rsid w:val="00E00800"/>
    <w:rsid w:val="00E02E93"/>
    <w:rsid w:val="00E04A89"/>
    <w:rsid w:val="00E05B66"/>
    <w:rsid w:val="00E05EE1"/>
    <w:rsid w:val="00E0662D"/>
    <w:rsid w:val="00E11157"/>
    <w:rsid w:val="00E1292B"/>
    <w:rsid w:val="00E131E3"/>
    <w:rsid w:val="00E1435C"/>
    <w:rsid w:val="00E14D5C"/>
    <w:rsid w:val="00E17A6B"/>
    <w:rsid w:val="00E2072C"/>
    <w:rsid w:val="00E21188"/>
    <w:rsid w:val="00E2315D"/>
    <w:rsid w:val="00E26BC6"/>
    <w:rsid w:val="00E274FD"/>
    <w:rsid w:val="00E3117E"/>
    <w:rsid w:val="00E31838"/>
    <w:rsid w:val="00E32A39"/>
    <w:rsid w:val="00E33355"/>
    <w:rsid w:val="00E35B61"/>
    <w:rsid w:val="00E36BF1"/>
    <w:rsid w:val="00E40733"/>
    <w:rsid w:val="00E44B0F"/>
    <w:rsid w:val="00E50769"/>
    <w:rsid w:val="00E51AC4"/>
    <w:rsid w:val="00E56D44"/>
    <w:rsid w:val="00E603D3"/>
    <w:rsid w:val="00E735DB"/>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3900"/>
    <w:rsid w:val="00EC62BC"/>
    <w:rsid w:val="00EC7DE1"/>
    <w:rsid w:val="00ED27C2"/>
    <w:rsid w:val="00ED41C5"/>
    <w:rsid w:val="00ED789E"/>
    <w:rsid w:val="00EE0E04"/>
    <w:rsid w:val="00EE1D3F"/>
    <w:rsid w:val="00EE404C"/>
    <w:rsid w:val="00EE4C24"/>
    <w:rsid w:val="00EE6DCB"/>
    <w:rsid w:val="00EF16FE"/>
    <w:rsid w:val="00EF1C1F"/>
    <w:rsid w:val="00EF1FEF"/>
    <w:rsid w:val="00EF3D4E"/>
    <w:rsid w:val="00EF6C49"/>
    <w:rsid w:val="00F00349"/>
    <w:rsid w:val="00F003D6"/>
    <w:rsid w:val="00F01373"/>
    <w:rsid w:val="00F05E15"/>
    <w:rsid w:val="00F06D8E"/>
    <w:rsid w:val="00F125E5"/>
    <w:rsid w:val="00F12BBC"/>
    <w:rsid w:val="00F1436E"/>
    <w:rsid w:val="00F14B44"/>
    <w:rsid w:val="00F15B50"/>
    <w:rsid w:val="00F17464"/>
    <w:rsid w:val="00F23933"/>
    <w:rsid w:val="00F273DB"/>
    <w:rsid w:val="00F27514"/>
    <w:rsid w:val="00F27A18"/>
    <w:rsid w:val="00F302FB"/>
    <w:rsid w:val="00F35F27"/>
    <w:rsid w:val="00F40942"/>
    <w:rsid w:val="00F4180E"/>
    <w:rsid w:val="00F42E85"/>
    <w:rsid w:val="00F44FC1"/>
    <w:rsid w:val="00F52F4E"/>
    <w:rsid w:val="00F539AF"/>
    <w:rsid w:val="00F53C2B"/>
    <w:rsid w:val="00F5422C"/>
    <w:rsid w:val="00F634AF"/>
    <w:rsid w:val="00F66872"/>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358047743">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549562">
      <w:bodyDiv w:val="1"/>
      <w:marLeft w:val="0"/>
      <w:marRight w:val="0"/>
      <w:marTop w:val="0"/>
      <w:marBottom w:val="0"/>
      <w:divBdr>
        <w:top w:val="none" w:sz="0" w:space="0" w:color="auto"/>
        <w:left w:val="none" w:sz="0" w:space="0" w:color="auto"/>
        <w:bottom w:val="none" w:sz="0" w:space="0" w:color="auto"/>
        <w:right w:val="none" w:sz="0" w:space="0" w:color="auto"/>
      </w:divBdr>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091780561">
      <w:bodyDiv w:val="1"/>
      <w:marLeft w:val="0"/>
      <w:marRight w:val="0"/>
      <w:marTop w:val="0"/>
      <w:marBottom w:val="0"/>
      <w:divBdr>
        <w:top w:val="none" w:sz="0" w:space="0" w:color="auto"/>
        <w:left w:val="none" w:sz="0" w:space="0" w:color="auto"/>
        <w:bottom w:val="none" w:sz="0" w:space="0" w:color="auto"/>
        <w:right w:val="none" w:sz="0" w:space="0" w:color="auto"/>
      </w:divBdr>
    </w:div>
    <w:div w:id="1194535614">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6AA3-0B66-428E-94A7-9ABB8DC0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Microsoft account</cp:lastModifiedBy>
  <cp:revision>14</cp:revision>
  <cp:lastPrinted>2019-08-02T15:02:00Z</cp:lastPrinted>
  <dcterms:created xsi:type="dcterms:W3CDTF">2022-04-11T10:50:00Z</dcterms:created>
  <dcterms:modified xsi:type="dcterms:W3CDTF">2022-04-13T14:25:00Z</dcterms:modified>
</cp:coreProperties>
</file>