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8E7CD" w14:textId="2E06A5AE" w:rsidR="00B65C95" w:rsidRPr="00C86EF4" w:rsidRDefault="00860520" w:rsidP="00E44B0F">
      <w:pPr>
        <w:jc w:val="right"/>
        <w:rPr>
          <w:rFonts w:ascii="Tahoma" w:hAnsi="Tahoma" w:cs="Tahoma"/>
          <w:lang w:val="el-GR"/>
        </w:rPr>
      </w:pPr>
      <w:r w:rsidRPr="00C86EF4">
        <w:rPr>
          <w:rFonts w:ascii="Tahoma" w:hAnsi="Tahoma" w:cs="Tahoma"/>
          <w:lang w:val="el-GR"/>
        </w:rPr>
        <w:t>0</w:t>
      </w:r>
      <w:r w:rsidR="00452CA6">
        <w:rPr>
          <w:rFonts w:ascii="Tahoma" w:hAnsi="Tahoma" w:cs="Tahoma"/>
          <w:lang w:val="el-GR"/>
        </w:rPr>
        <w:t>6</w:t>
      </w:r>
      <w:r w:rsidR="00500921" w:rsidRPr="00EA3506">
        <w:rPr>
          <w:rFonts w:ascii="Tahoma" w:hAnsi="Tahoma" w:cs="Tahoma"/>
          <w:lang w:val="el-GR"/>
        </w:rPr>
        <w:t>.</w:t>
      </w:r>
      <w:r w:rsidR="00040EBA">
        <w:rPr>
          <w:rFonts w:ascii="Tahoma" w:hAnsi="Tahoma" w:cs="Tahoma"/>
          <w:lang w:val="el-GR"/>
        </w:rPr>
        <w:t>0</w:t>
      </w:r>
      <w:r w:rsidR="00452CA6">
        <w:rPr>
          <w:rFonts w:ascii="Tahoma" w:hAnsi="Tahoma" w:cs="Tahoma"/>
          <w:lang w:val="el-GR"/>
        </w:rPr>
        <w:t>2</w:t>
      </w:r>
      <w:r w:rsidR="0028555C" w:rsidRPr="00EA3506">
        <w:rPr>
          <w:rFonts w:ascii="Tahoma" w:hAnsi="Tahoma" w:cs="Tahoma"/>
          <w:lang w:val="el-GR"/>
        </w:rPr>
        <w:t>.20</w:t>
      </w:r>
      <w:r w:rsidR="00EA3506" w:rsidRPr="00F908B0">
        <w:rPr>
          <w:rFonts w:ascii="Tahoma" w:hAnsi="Tahoma" w:cs="Tahoma"/>
          <w:lang w:val="el-GR"/>
        </w:rPr>
        <w:t>2</w:t>
      </w:r>
      <w:r w:rsidR="00040EBA">
        <w:rPr>
          <w:rFonts w:ascii="Tahoma" w:hAnsi="Tahoma" w:cs="Tahoma"/>
          <w:lang w:val="el-GR"/>
        </w:rPr>
        <w:t>6</w:t>
      </w:r>
    </w:p>
    <w:p w14:paraId="57B16196" w14:textId="77777777" w:rsidR="00552A6B" w:rsidRPr="00EA3506" w:rsidRDefault="00552A6B" w:rsidP="006D6020">
      <w:pPr>
        <w:spacing w:line="360" w:lineRule="auto"/>
        <w:jc w:val="center"/>
        <w:rPr>
          <w:rFonts w:ascii="Tahoma" w:hAnsi="Tahoma" w:cs="Tahoma"/>
          <w:b/>
          <w:sz w:val="26"/>
          <w:szCs w:val="26"/>
          <w:u w:val="single"/>
          <w:lang w:val="el-GR"/>
        </w:rPr>
      </w:pPr>
      <w:r w:rsidRPr="00EA3506">
        <w:rPr>
          <w:rFonts w:ascii="Tahoma" w:hAnsi="Tahoma" w:cs="Tahoma"/>
          <w:b/>
          <w:sz w:val="26"/>
          <w:szCs w:val="26"/>
          <w:u w:val="single"/>
          <w:lang w:val="el-GR"/>
        </w:rPr>
        <w:t>Δελτίο Τύπου</w:t>
      </w:r>
    </w:p>
    <w:p w14:paraId="174E3763" w14:textId="06777078" w:rsidR="00184207" w:rsidRPr="004B48A4" w:rsidRDefault="002F3EAE" w:rsidP="00193890">
      <w:pPr>
        <w:spacing w:line="360" w:lineRule="auto"/>
        <w:jc w:val="both"/>
        <w:rPr>
          <w:rFonts w:ascii="Tahoma" w:hAnsi="Tahoma" w:cs="Tahoma"/>
          <w:b/>
          <w:sz w:val="28"/>
          <w:szCs w:val="28"/>
          <w:lang w:val="el-GR"/>
        </w:rPr>
      </w:pPr>
      <w:r>
        <w:rPr>
          <w:rFonts w:ascii="Tahoma" w:hAnsi="Tahoma" w:cs="Tahoma"/>
          <w:b/>
          <w:sz w:val="28"/>
          <w:szCs w:val="28"/>
          <w:lang w:val="el-GR"/>
        </w:rPr>
        <w:t>Μίλτος Χρυσομάλλης:</w:t>
      </w:r>
      <w:r w:rsidR="00D62E4B">
        <w:rPr>
          <w:rFonts w:ascii="Tahoma" w:hAnsi="Tahoma" w:cs="Tahoma"/>
          <w:b/>
          <w:sz w:val="28"/>
          <w:szCs w:val="28"/>
          <w:lang w:val="el-GR"/>
        </w:rPr>
        <w:t xml:space="preserve"> Υψώνο</w:t>
      </w:r>
      <w:r w:rsidR="00D62E4B" w:rsidRPr="00D62E4B">
        <w:rPr>
          <w:rFonts w:ascii="Tahoma" w:hAnsi="Tahoma" w:cs="Tahoma"/>
          <w:b/>
          <w:sz w:val="28"/>
          <w:szCs w:val="28"/>
          <w:lang w:val="el-GR"/>
        </w:rPr>
        <w:t xml:space="preserve">υμε </w:t>
      </w:r>
      <w:r w:rsidR="00D62E4B" w:rsidRPr="00D62E4B">
        <w:rPr>
          <w:rFonts w:ascii="Tahoma" w:hAnsi="Tahoma" w:cs="Tahoma"/>
          <w:b/>
          <w:sz w:val="28"/>
          <w:szCs w:val="28"/>
          <w:lang w:val="el-GR"/>
        </w:rPr>
        <w:t>αδιαπέραστο τείχος</w:t>
      </w:r>
      <w:r w:rsidR="00D62E4B" w:rsidRPr="00D62E4B">
        <w:rPr>
          <w:rFonts w:ascii="Tahoma" w:hAnsi="Tahoma" w:cs="Tahoma"/>
          <w:b/>
          <w:sz w:val="28"/>
          <w:szCs w:val="28"/>
          <w:lang w:val="el-GR"/>
        </w:rPr>
        <w:t xml:space="preserve"> </w:t>
      </w:r>
      <w:r w:rsidR="00D62E4B" w:rsidRPr="00D62E4B">
        <w:rPr>
          <w:rFonts w:ascii="Tahoma" w:hAnsi="Tahoma" w:cs="Tahoma"/>
          <w:b/>
          <w:sz w:val="28"/>
          <w:szCs w:val="28"/>
          <w:lang w:val="el-GR"/>
        </w:rPr>
        <w:t xml:space="preserve">στη λαθρομετανάστευση και </w:t>
      </w:r>
      <w:r w:rsidR="00D62E4B" w:rsidRPr="00D62E4B">
        <w:rPr>
          <w:rFonts w:ascii="Tahoma" w:hAnsi="Tahoma" w:cs="Tahoma"/>
          <w:b/>
          <w:sz w:val="28"/>
          <w:szCs w:val="28"/>
          <w:lang w:val="el-GR"/>
        </w:rPr>
        <w:t>νομοθετούμε</w:t>
      </w:r>
      <w:r w:rsidR="00D62E4B" w:rsidRPr="00D62E4B">
        <w:rPr>
          <w:rFonts w:ascii="Tahoma" w:hAnsi="Tahoma" w:cs="Tahoma"/>
          <w:b/>
          <w:sz w:val="28"/>
          <w:szCs w:val="28"/>
          <w:lang w:val="el-GR"/>
        </w:rPr>
        <w:t xml:space="preserve"> μια αυστηρά ελεγχόμενη νόμιμη μετανάστευση</w:t>
      </w:r>
    </w:p>
    <w:p w14:paraId="3B7E7FB5" w14:textId="0B0AA3F3" w:rsidR="004B48A4" w:rsidRPr="0094379B" w:rsidRDefault="00BE5A62" w:rsidP="00BE5A62">
      <w:pPr>
        <w:spacing w:line="360" w:lineRule="auto"/>
        <w:jc w:val="both"/>
        <w:rPr>
          <w:rFonts w:ascii="Verdana" w:eastAsia="Times New Roman" w:hAnsi="Verdana" w:cs="Tahoma"/>
          <w:sz w:val="24"/>
          <w:szCs w:val="24"/>
          <w:lang w:val="el-GR" w:eastAsia="el-GR"/>
        </w:rPr>
      </w:pPr>
      <w:r w:rsidRPr="0094379B">
        <w:rPr>
          <w:rFonts w:ascii="Verdana" w:eastAsia="Times New Roman" w:hAnsi="Verdana" w:cs="Tahoma"/>
          <w:sz w:val="24"/>
          <w:szCs w:val="24"/>
          <w:lang w:val="el-GR" w:eastAsia="el-GR"/>
        </w:rPr>
        <w:t>«</w:t>
      </w:r>
      <w:r w:rsidR="004B48A4" w:rsidRPr="0094379B">
        <w:rPr>
          <w:rFonts w:ascii="Verdana" w:eastAsia="Times New Roman" w:hAnsi="Verdana" w:cs="Tahoma"/>
          <w:i/>
          <w:iCs/>
          <w:sz w:val="24"/>
          <w:szCs w:val="24"/>
          <w:lang w:val="el-GR" w:eastAsia="el-GR"/>
        </w:rPr>
        <w:t>Η άσκηση της μεταναστευτικής πολιτικής είναι πεδίο κρατικής ευθύνης και άσκησης κρατικής κυριαρχίας. Έπειτα από τόσα χρόνια ανεξέλεγκτης εισόδου λαθρομεταναστών και την εργαλειοποίηση της λαθρομετανάστευσης μετά από το 2020 από τους γείτονές μας, αυτό που χρειάζεται η χώρα μας δεν είναι ούτε συνθήματα, ούτε ιδεολογικά ευφυολογήματα. Χρειάζεται σοβαρότητα, ρεαλισμό και ευθύνη.</w:t>
      </w:r>
      <w:r w:rsidRPr="0094379B">
        <w:rPr>
          <w:rFonts w:ascii="Verdana" w:eastAsia="Times New Roman" w:hAnsi="Verdana" w:cs="Tahoma"/>
          <w:sz w:val="24"/>
          <w:szCs w:val="24"/>
          <w:lang w:val="el-GR" w:eastAsia="el-GR"/>
        </w:rPr>
        <w:t>», τόνισε ο βουλευτής Μεσσηνίας της ΝΔ Μίλτος Χρυσομάλλης, κατά τη</w:t>
      </w:r>
      <w:r w:rsidR="0094379B" w:rsidRPr="0094379B">
        <w:rPr>
          <w:rFonts w:ascii="Verdana" w:eastAsia="Times New Roman" w:hAnsi="Verdana" w:cs="Tahoma"/>
          <w:sz w:val="24"/>
          <w:szCs w:val="24"/>
          <w:lang w:val="el-GR" w:eastAsia="el-GR"/>
        </w:rPr>
        <w:t xml:space="preserve"> συζήτηση </w:t>
      </w:r>
      <w:r w:rsidRPr="0094379B">
        <w:rPr>
          <w:rFonts w:ascii="Verdana" w:eastAsia="Times New Roman" w:hAnsi="Verdana" w:cs="Tahoma"/>
          <w:sz w:val="24"/>
          <w:szCs w:val="24"/>
          <w:lang w:val="el-GR" w:eastAsia="el-GR"/>
        </w:rPr>
        <w:t>στην Ολομέλ</w:t>
      </w:r>
      <w:r w:rsidR="0094379B" w:rsidRPr="0094379B">
        <w:rPr>
          <w:rFonts w:ascii="Verdana" w:eastAsia="Times New Roman" w:hAnsi="Verdana" w:cs="Tahoma"/>
          <w:sz w:val="24"/>
          <w:szCs w:val="24"/>
          <w:lang w:val="el-GR" w:eastAsia="el-GR"/>
        </w:rPr>
        <w:t>εια της Βουλής του νομοσχεδίου του Υπουργείου Μετανάστευσης και Ασύλου.</w:t>
      </w:r>
    </w:p>
    <w:p w14:paraId="28E94768" w14:textId="0AAFA2CD" w:rsidR="004B48A4" w:rsidRPr="0094379B" w:rsidRDefault="0094379B" w:rsidP="0094379B">
      <w:pPr>
        <w:spacing w:line="360" w:lineRule="auto"/>
        <w:jc w:val="both"/>
        <w:rPr>
          <w:rFonts w:ascii="Verdana" w:eastAsia="Times New Roman" w:hAnsi="Verdana" w:cs="Tahoma"/>
          <w:sz w:val="24"/>
          <w:szCs w:val="24"/>
          <w:lang w:val="el-GR" w:eastAsia="el-GR"/>
        </w:rPr>
      </w:pPr>
      <w:r w:rsidRPr="0094379B">
        <w:rPr>
          <w:rFonts w:ascii="Verdana" w:eastAsia="Times New Roman" w:hAnsi="Verdana" w:cs="Tahoma"/>
          <w:sz w:val="24"/>
          <w:szCs w:val="24"/>
          <w:lang w:val="el-GR" w:eastAsia="el-GR"/>
        </w:rPr>
        <w:t>Όπως σημείωσε</w:t>
      </w:r>
      <w:r>
        <w:rPr>
          <w:rFonts w:ascii="Verdana" w:eastAsia="Times New Roman" w:hAnsi="Verdana" w:cs="Tahoma"/>
          <w:sz w:val="24"/>
          <w:szCs w:val="24"/>
          <w:lang w:val="el-GR" w:eastAsia="el-GR"/>
        </w:rPr>
        <w:t>,</w:t>
      </w:r>
      <w:r w:rsidRPr="0094379B">
        <w:rPr>
          <w:rFonts w:ascii="Verdana" w:eastAsia="Times New Roman" w:hAnsi="Verdana" w:cs="Tahoma"/>
          <w:sz w:val="24"/>
          <w:szCs w:val="24"/>
          <w:lang w:val="el-GR" w:eastAsia="el-GR"/>
        </w:rPr>
        <w:t xml:space="preserve"> </w:t>
      </w:r>
      <w:r>
        <w:rPr>
          <w:rFonts w:ascii="Verdana" w:eastAsia="Times New Roman" w:hAnsi="Verdana" w:cs="Tahoma"/>
          <w:sz w:val="24"/>
          <w:szCs w:val="24"/>
          <w:lang w:val="el-GR" w:eastAsia="el-GR"/>
        </w:rPr>
        <w:t>οι</w:t>
      </w:r>
      <w:r w:rsidR="004B48A4" w:rsidRPr="0094379B">
        <w:rPr>
          <w:rFonts w:ascii="Verdana" w:eastAsia="Times New Roman" w:hAnsi="Verdana" w:cs="Tahoma"/>
          <w:sz w:val="24"/>
          <w:szCs w:val="24"/>
          <w:lang w:val="el-GR" w:eastAsia="el-GR"/>
        </w:rPr>
        <w:t xml:space="preserve"> έννοιες της παράνομης και της νόμιμης μετανάστευσης δεν επιτρέπεται να συγχέονται στο όνομα καμιάς ιδεοληψίας ή υπερβάλλοντος ανθρωπισμού</w:t>
      </w:r>
      <w:r>
        <w:rPr>
          <w:rFonts w:ascii="Verdana" w:eastAsia="Times New Roman" w:hAnsi="Verdana" w:cs="Tahoma"/>
          <w:sz w:val="24"/>
          <w:szCs w:val="24"/>
          <w:lang w:val="el-GR" w:eastAsia="el-GR"/>
        </w:rPr>
        <w:t>, καθώς</w:t>
      </w:r>
      <w:r w:rsidR="004B48A4" w:rsidRPr="0094379B">
        <w:rPr>
          <w:rFonts w:ascii="Verdana" w:eastAsia="Times New Roman" w:hAnsi="Verdana" w:cs="Tahoma"/>
          <w:sz w:val="24"/>
          <w:szCs w:val="24"/>
          <w:lang w:val="el-GR" w:eastAsia="el-GR"/>
        </w:rPr>
        <w:t xml:space="preserve"> </w:t>
      </w:r>
      <w:r>
        <w:rPr>
          <w:rFonts w:ascii="Verdana" w:eastAsia="Times New Roman" w:hAnsi="Verdana" w:cs="Tahoma"/>
          <w:sz w:val="24"/>
          <w:szCs w:val="24"/>
          <w:lang w:val="el-GR" w:eastAsia="el-GR"/>
        </w:rPr>
        <w:t>η ταύτιση</w:t>
      </w:r>
      <w:r w:rsidR="004B48A4" w:rsidRPr="0094379B">
        <w:rPr>
          <w:rFonts w:ascii="Verdana" w:eastAsia="Times New Roman" w:hAnsi="Verdana" w:cs="Tahoma"/>
          <w:sz w:val="24"/>
          <w:szCs w:val="24"/>
          <w:lang w:val="el-GR" w:eastAsia="el-GR"/>
        </w:rPr>
        <w:t xml:space="preserve"> υπονομεύει την ασφάλεια και την κοινωνική συνοχή της χώρας. Το </w:t>
      </w:r>
      <w:r w:rsidR="00D62E4B">
        <w:rPr>
          <w:rFonts w:ascii="Verdana" w:eastAsia="Times New Roman" w:hAnsi="Verdana" w:cs="Tahoma"/>
          <w:sz w:val="24"/>
          <w:szCs w:val="24"/>
          <w:lang w:val="el-GR" w:eastAsia="el-GR"/>
        </w:rPr>
        <w:t>νομοσχέδιο</w:t>
      </w:r>
      <w:r w:rsidR="004B48A4" w:rsidRPr="0094379B">
        <w:rPr>
          <w:rFonts w:ascii="Verdana" w:eastAsia="Times New Roman" w:hAnsi="Verdana" w:cs="Tahoma"/>
          <w:sz w:val="24"/>
          <w:szCs w:val="24"/>
          <w:lang w:val="el-GR" w:eastAsia="el-GR"/>
        </w:rPr>
        <w:t xml:space="preserve"> </w:t>
      </w:r>
      <w:r>
        <w:rPr>
          <w:rFonts w:ascii="Verdana" w:eastAsia="Times New Roman" w:hAnsi="Verdana" w:cs="Tahoma"/>
          <w:sz w:val="24"/>
          <w:szCs w:val="24"/>
          <w:lang w:val="el-GR" w:eastAsia="el-GR"/>
        </w:rPr>
        <w:t>μ</w:t>
      </w:r>
      <w:r w:rsidR="004B48A4" w:rsidRPr="0094379B">
        <w:rPr>
          <w:rFonts w:ascii="Verdana" w:eastAsia="Times New Roman" w:hAnsi="Verdana" w:cs="Tahoma"/>
          <w:sz w:val="24"/>
          <w:szCs w:val="24"/>
          <w:lang w:val="el-GR" w:eastAsia="el-GR"/>
        </w:rPr>
        <w:t xml:space="preserve">ειώνει τη γραφειοκρατία, επιταχύνει διαδικασίες, ενισχύει τη </w:t>
      </w:r>
      <w:proofErr w:type="spellStart"/>
      <w:r w:rsidR="004B48A4" w:rsidRPr="0094379B">
        <w:rPr>
          <w:rFonts w:ascii="Verdana" w:eastAsia="Times New Roman" w:hAnsi="Verdana" w:cs="Tahoma"/>
          <w:sz w:val="24"/>
          <w:szCs w:val="24"/>
          <w:lang w:val="el-GR" w:eastAsia="el-GR"/>
        </w:rPr>
        <w:t>διαλειτουργικότητα</w:t>
      </w:r>
      <w:proofErr w:type="spellEnd"/>
      <w:r w:rsidR="004B48A4" w:rsidRPr="0094379B">
        <w:rPr>
          <w:rFonts w:ascii="Verdana" w:eastAsia="Times New Roman" w:hAnsi="Verdana" w:cs="Tahoma"/>
          <w:sz w:val="24"/>
          <w:szCs w:val="24"/>
          <w:lang w:val="el-GR" w:eastAsia="el-GR"/>
        </w:rPr>
        <w:t xml:space="preserve"> των υπηρεσιών, ώστε το κράτος να ξέρει ποιος βρίσκεται στη χώρα, με ποιο καθεστώς και για πόσο χρόνο. Γιατί η αταξία δεν είναι πιο ανθρωπιστική από την τάξη</w:t>
      </w:r>
      <w:r>
        <w:rPr>
          <w:rFonts w:ascii="Verdana" w:eastAsia="Times New Roman" w:hAnsi="Verdana" w:cs="Tahoma"/>
          <w:sz w:val="24"/>
          <w:szCs w:val="24"/>
          <w:lang w:val="el-GR" w:eastAsia="el-GR"/>
        </w:rPr>
        <w:t>,</w:t>
      </w:r>
      <w:r w:rsidR="004B48A4" w:rsidRPr="0094379B">
        <w:rPr>
          <w:rFonts w:ascii="Verdana" w:eastAsia="Times New Roman" w:hAnsi="Verdana" w:cs="Tahoma"/>
          <w:sz w:val="24"/>
          <w:szCs w:val="24"/>
          <w:lang w:val="el-GR" w:eastAsia="el-GR"/>
        </w:rPr>
        <w:t xml:space="preserve"> </w:t>
      </w:r>
      <w:r>
        <w:rPr>
          <w:rFonts w:ascii="Verdana" w:eastAsia="Times New Roman" w:hAnsi="Verdana" w:cs="Tahoma"/>
          <w:sz w:val="24"/>
          <w:szCs w:val="24"/>
          <w:lang w:val="el-GR" w:eastAsia="el-GR"/>
        </w:rPr>
        <w:t>ε</w:t>
      </w:r>
      <w:r w:rsidR="004B48A4" w:rsidRPr="0094379B">
        <w:rPr>
          <w:rFonts w:ascii="Verdana" w:eastAsia="Times New Roman" w:hAnsi="Verdana" w:cs="Tahoma"/>
          <w:sz w:val="24"/>
          <w:szCs w:val="24"/>
          <w:lang w:val="el-GR" w:eastAsia="el-GR"/>
        </w:rPr>
        <w:t xml:space="preserve">ίναι, απλώς, πιο ανεύθυνη για όλους. </w:t>
      </w:r>
    </w:p>
    <w:p w14:paraId="64D29410" w14:textId="67A72A7B" w:rsidR="004B48A4" w:rsidRPr="0094379B" w:rsidRDefault="0094379B" w:rsidP="0094379B">
      <w:pPr>
        <w:spacing w:line="360" w:lineRule="auto"/>
        <w:jc w:val="both"/>
        <w:rPr>
          <w:rFonts w:ascii="Verdana" w:eastAsia="Times New Roman" w:hAnsi="Verdana" w:cs="Tahoma"/>
          <w:sz w:val="24"/>
          <w:szCs w:val="24"/>
          <w:lang w:val="el-GR" w:eastAsia="el-GR"/>
        </w:rPr>
      </w:pPr>
      <w:r>
        <w:rPr>
          <w:rFonts w:ascii="Verdana" w:eastAsia="Times New Roman" w:hAnsi="Verdana" w:cs="Tahoma"/>
          <w:sz w:val="24"/>
          <w:szCs w:val="24"/>
          <w:lang w:val="el-GR" w:eastAsia="el-GR"/>
        </w:rPr>
        <w:t>«</w:t>
      </w:r>
      <w:r w:rsidRPr="00D62E4B">
        <w:rPr>
          <w:rFonts w:ascii="Verdana" w:eastAsia="Times New Roman" w:hAnsi="Verdana" w:cs="Tahoma"/>
          <w:i/>
          <w:iCs/>
          <w:sz w:val="24"/>
          <w:szCs w:val="24"/>
          <w:lang w:val="el-GR" w:eastAsia="el-GR"/>
        </w:rPr>
        <w:t>Για</w:t>
      </w:r>
      <w:r w:rsidR="004B48A4" w:rsidRPr="00D62E4B">
        <w:rPr>
          <w:rFonts w:ascii="Verdana" w:eastAsia="Times New Roman" w:hAnsi="Verdana" w:cs="Tahoma"/>
          <w:i/>
          <w:iCs/>
          <w:sz w:val="24"/>
          <w:szCs w:val="24"/>
          <w:lang w:val="el-GR" w:eastAsia="el-GR"/>
        </w:rPr>
        <w:t xml:space="preserve"> εμάς η αντίληψη για τη μετανάστευση δεν είναι να έχουμε ανοιχτά σύνορα</w:t>
      </w:r>
      <w:r w:rsidRPr="00D62E4B">
        <w:rPr>
          <w:rFonts w:ascii="Verdana" w:eastAsia="Times New Roman" w:hAnsi="Verdana" w:cs="Tahoma"/>
          <w:i/>
          <w:iCs/>
          <w:sz w:val="24"/>
          <w:szCs w:val="24"/>
          <w:lang w:val="el-GR" w:eastAsia="el-GR"/>
        </w:rPr>
        <w:t>,</w:t>
      </w:r>
      <w:r w:rsidR="004B48A4" w:rsidRPr="00D62E4B">
        <w:rPr>
          <w:rFonts w:ascii="Verdana" w:eastAsia="Times New Roman" w:hAnsi="Verdana" w:cs="Tahoma"/>
          <w:i/>
          <w:iCs/>
          <w:sz w:val="24"/>
          <w:szCs w:val="24"/>
          <w:lang w:val="el-GR" w:eastAsia="el-GR"/>
        </w:rPr>
        <w:t xml:space="preserve"> χωρίς περιορισμούς στο όνομα μιας στρεβλής ανθρωπιστικής προσέγγισης. </w:t>
      </w:r>
      <w:r w:rsidRPr="00D62E4B">
        <w:rPr>
          <w:rFonts w:ascii="Verdana" w:eastAsia="Times New Roman" w:hAnsi="Verdana" w:cs="Tahoma"/>
          <w:i/>
          <w:iCs/>
          <w:sz w:val="24"/>
          <w:szCs w:val="24"/>
          <w:lang w:val="el-GR" w:eastAsia="el-GR"/>
        </w:rPr>
        <w:t>Θέλουμε</w:t>
      </w:r>
      <w:r w:rsidR="004B48A4" w:rsidRPr="00D62E4B">
        <w:rPr>
          <w:rFonts w:ascii="Verdana" w:eastAsia="Times New Roman" w:hAnsi="Verdana" w:cs="Tahoma"/>
          <w:i/>
          <w:iCs/>
          <w:sz w:val="24"/>
          <w:szCs w:val="24"/>
          <w:lang w:val="el-GR" w:eastAsia="el-GR"/>
        </w:rPr>
        <w:t xml:space="preserve"> αυστηρά ελεγχόμενη μετανάστευση που θα καλύπτει τις ανάγκες της οικονομίας μας με πολίτες τρίτων χωρών που θέλουν να εργαστούν νόμιμα στη χώρα μας, αλλά και να προσαρμοστούν στα δεδομένα </w:t>
      </w:r>
      <w:r w:rsidR="004B48A4" w:rsidRPr="00D62E4B">
        <w:rPr>
          <w:rFonts w:ascii="Verdana" w:eastAsia="Times New Roman" w:hAnsi="Verdana" w:cs="Tahoma"/>
          <w:i/>
          <w:iCs/>
          <w:sz w:val="24"/>
          <w:szCs w:val="24"/>
          <w:lang w:val="el-GR" w:eastAsia="el-GR"/>
        </w:rPr>
        <w:lastRenderedPageBreak/>
        <w:t>της κοινωνίας μας. Και θα μπορούσαμε, κύριε Υπουργέ, να κατευθύνουμε την προσπάθειά μας για μια κρατικά ελεγχόμενη μετανάστευση εργατικού δυναμικού σε χώρες με τις οποίες διαθέτουμε περισσότερα κοινά στην πολιτιστική μας ταυτότητα. Όχι μουσουλμανικές κυρίως χώρες αλλά χώρες που μπορούν να υιοθετήσουν τις αξίες μας και να συνεισφέρουν. Ειδάλλως δεν θα είναι τίποτα λιγότερο από εισβολή</w:t>
      </w:r>
      <w:r w:rsidRPr="00D62E4B">
        <w:rPr>
          <w:rFonts w:ascii="Verdana" w:eastAsia="Times New Roman" w:hAnsi="Verdana" w:cs="Tahoma"/>
          <w:i/>
          <w:iCs/>
          <w:sz w:val="24"/>
          <w:szCs w:val="24"/>
          <w:lang w:val="el-GR" w:eastAsia="el-GR"/>
        </w:rPr>
        <w:t>.</w:t>
      </w:r>
      <w:r>
        <w:rPr>
          <w:rFonts w:ascii="Verdana" w:eastAsia="Times New Roman" w:hAnsi="Verdana" w:cs="Tahoma"/>
          <w:sz w:val="24"/>
          <w:szCs w:val="24"/>
          <w:lang w:val="el-GR" w:eastAsia="el-GR"/>
        </w:rPr>
        <w:t>»</w:t>
      </w:r>
      <w:r w:rsidR="004B48A4" w:rsidRPr="0094379B">
        <w:rPr>
          <w:rFonts w:ascii="Verdana" w:eastAsia="Times New Roman" w:hAnsi="Verdana" w:cs="Tahoma"/>
          <w:sz w:val="24"/>
          <w:szCs w:val="24"/>
          <w:lang w:val="el-GR" w:eastAsia="el-GR"/>
        </w:rPr>
        <w:t>.</w:t>
      </w:r>
    </w:p>
    <w:p w14:paraId="26843514" w14:textId="1B766C98" w:rsidR="00BE5A62" w:rsidRPr="0094379B" w:rsidRDefault="0094379B" w:rsidP="00D62E4B">
      <w:pPr>
        <w:spacing w:line="360" w:lineRule="auto"/>
        <w:jc w:val="both"/>
        <w:rPr>
          <w:rFonts w:ascii="Verdana" w:eastAsia="Times New Roman" w:hAnsi="Verdana" w:cs="Tahoma"/>
          <w:sz w:val="24"/>
          <w:szCs w:val="24"/>
          <w:lang w:val="el-GR" w:eastAsia="el-GR"/>
        </w:rPr>
      </w:pPr>
      <w:r>
        <w:rPr>
          <w:rFonts w:ascii="Verdana" w:eastAsia="Times New Roman" w:hAnsi="Verdana" w:cs="Tahoma"/>
          <w:sz w:val="24"/>
          <w:szCs w:val="24"/>
          <w:lang w:val="el-GR" w:eastAsia="el-GR"/>
        </w:rPr>
        <w:t xml:space="preserve">Ο Μίλτος Χρυσομάλλης ζήτησε από τον Υπουργό Θάνο Πλεύρη, να εξετάσει η χώρα μας τη </w:t>
      </w:r>
      <w:r w:rsidRPr="00D62E4B">
        <w:rPr>
          <w:rFonts w:ascii="Verdana" w:eastAsia="Times New Roman" w:hAnsi="Verdana" w:cs="Tahoma"/>
          <w:b/>
          <w:bCs/>
          <w:sz w:val="24"/>
          <w:szCs w:val="24"/>
          <w:lang w:val="el-GR" w:eastAsia="el-GR"/>
        </w:rPr>
        <w:t>μείωση του ορίου ανηλικότητας για τους παράνομους μετανάστες στο 16</w:t>
      </w:r>
      <w:r w:rsidRPr="00D62E4B">
        <w:rPr>
          <w:rFonts w:ascii="Verdana" w:eastAsia="Times New Roman" w:hAnsi="Verdana" w:cs="Tahoma"/>
          <w:b/>
          <w:bCs/>
          <w:sz w:val="24"/>
          <w:szCs w:val="24"/>
          <w:vertAlign w:val="superscript"/>
          <w:lang w:val="el-GR" w:eastAsia="el-GR"/>
        </w:rPr>
        <w:t>ο</w:t>
      </w:r>
      <w:r w:rsidRPr="00D62E4B">
        <w:rPr>
          <w:rFonts w:ascii="Verdana" w:eastAsia="Times New Roman" w:hAnsi="Verdana" w:cs="Tahoma"/>
          <w:b/>
          <w:bCs/>
          <w:sz w:val="24"/>
          <w:szCs w:val="24"/>
          <w:lang w:val="el-GR" w:eastAsia="el-GR"/>
        </w:rPr>
        <w:t xml:space="preserve"> έτος</w:t>
      </w:r>
      <w:r>
        <w:rPr>
          <w:rFonts w:ascii="Verdana" w:eastAsia="Times New Roman" w:hAnsi="Verdana" w:cs="Tahoma"/>
          <w:sz w:val="24"/>
          <w:szCs w:val="24"/>
          <w:lang w:val="el-GR" w:eastAsia="el-GR"/>
        </w:rPr>
        <w:t xml:space="preserve">, προκειμένου να αποφύγουμε την παραβατικότητα που έχει αναπτυχθεί από 17χρονους ασυνόδευτους παράνομους μετανάστες, που εκμεταλλεύονται τις ευεργετικές διατάξεις της νομοθεσίας. </w:t>
      </w:r>
      <w:r w:rsidR="00D62E4B">
        <w:rPr>
          <w:rFonts w:ascii="Verdana" w:eastAsia="Times New Roman" w:hAnsi="Verdana" w:cs="Tahoma"/>
          <w:sz w:val="24"/>
          <w:szCs w:val="24"/>
          <w:lang w:val="el-GR" w:eastAsia="el-GR"/>
        </w:rPr>
        <w:t>Ο</w:t>
      </w:r>
      <w:r>
        <w:rPr>
          <w:rFonts w:ascii="Verdana" w:eastAsia="Times New Roman" w:hAnsi="Verdana" w:cs="Tahoma"/>
          <w:sz w:val="24"/>
          <w:szCs w:val="24"/>
          <w:lang w:val="el-GR" w:eastAsia="el-GR"/>
        </w:rPr>
        <w:t xml:space="preserve"> Υπουργός</w:t>
      </w:r>
      <w:r w:rsidR="00D62E4B">
        <w:rPr>
          <w:rFonts w:ascii="Verdana" w:eastAsia="Times New Roman" w:hAnsi="Verdana" w:cs="Tahoma"/>
          <w:sz w:val="24"/>
          <w:szCs w:val="24"/>
          <w:lang w:val="el-GR" w:eastAsia="el-GR"/>
        </w:rPr>
        <w:t xml:space="preserve"> απάντησε θετικά</w:t>
      </w:r>
      <w:r>
        <w:rPr>
          <w:rFonts w:ascii="Verdana" w:eastAsia="Times New Roman" w:hAnsi="Verdana" w:cs="Tahoma"/>
          <w:sz w:val="24"/>
          <w:szCs w:val="24"/>
          <w:lang w:val="el-GR" w:eastAsia="el-GR"/>
        </w:rPr>
        <w:t xml:space="preserve">, </w:t>
      </w:r>
      <w:r w:rsidR="00D62E4B">
        <w:rPr>
          <w:rFonts w:ascii="Verdana" w:eastAsia="Times New Roman" w:hAnsi="Verdana" w:cs="Tahoma"/>
          <w:sz w:val="24"/>
          <w:szCs w:val="24"/>
          <w:lang w:val="el-GR" w:eastAsia="el-GR"/>
        </w:rPr>
        <w:t xml:space="preserve">τονίζοντας ότι </w:t>
      </w:r>
      <w:r>
        <w:rPr>
          <w:rFonts w:ascii="Verdana" w:eastAsia="Times New Roman" w:hAnsi="Verdana" w:cs="Tahoma"/>
          <w:sz w:val="24"/>
          <w:szCs w:val="24"/>
          <w:lang w:val="el-GR" w:eastAsia="el-GR"/>
        </w:rPr>
        <w:t>η χώρα ήδη εξετάζει την αλλαγή σε συνεννόηση με την Ε.Ε.</w:t>
      </w:r>
    </w:p>
    <w:p w14:paraId="0398CC9A" w14:textId="31989FFF" w:rsidR="00D62E4B" w:rsidRPr="00D62E4B" w:rsidRDefault="0094379B" w:rsidP="00D62E4B">
      <w:pPr>
        <w:spacing w:line="360" w:lineRule="auto"/>
        <w:jc w:val="both"/>
        <w:rPr>
          <w:rFonts w:ascii="Verdana" w:eastAsia="Times New Roman" w:hAnsi="Verdana" w:cs="Tahoma"/>
          <w:sz w:val="24"/>
          <w:szCs w:val="24"/>
          <w:lang w:val="el-GR" w:eastAsia="el-GR"/>
        </w:rPr>
      </w:pPr>
      <w:r>
        <w:rPr>
          <w:rFonts w:ascii="Verdana" w:eastAsia="Times New Roman" w:hAnsi="Verdana" w:cs="Tahoma"/>
          <w:sz w:val="24"/>
          <w:szCs w:val="24"/>
          <w:lang w:val="el-GR" w:eastAsia="el-GR"/>
        </w:rPr>
        <w:t xml:space="preserve">Ο Μεσσήνιος βουλευτής επισήμανε ότι οι ανάγκες της οικονομίας μας σε εργατικά χέρια είναι </w:t>
      </w:r>
      <w:r w:rsidR="00D62E4B">
        <w:rPr>
          <w:rFonts w:ascii="Verdana" w:eastAsia="Times New Roman" w:hAnsi="Verdana" w:cs="Tahoma"/>
          <w:sz w:val="24"/>
          <w:szCs w:val="24"/>
          <w:lang w:val="el-GR" w:eastAsia="el-GR"/>
        </w:rPr>
        <w:t>σημαντικές σε όλη τη χώρα και βέβαια και στη Μεσσηνία, που κάθε χρόνο αναζητά εποχικούς εργάτες για τον αγροτικό τομέα της. Οι διατάξεις του νομοσχεδίου εισάγουν</w:t>
      </w:r>
      <w:r w:rsidR="00D62E4B" w:rsidRPr="0094379B">
        <w:rPr>
          <w:rFonts w:ascii="Verdana" w:eastAsia="Times New Roman" w:hAnsi="Verdana" w:cs="Tahoma"/>
          <w:sz w:val="24"/>
          <w:szCs w:val="24"/>
          <w:lang w:val="el-GR" w:eastAsia="el-GR"/>
        </w:rPr>
        <w:t xml:space="preserve"> μέτρα για την ταχύτερη διαχείριση των αιτημάτων μετάκλησης εργατών από τρίτες χώρες με τη μεταφορά των αιτήσεων και σε αποκεντρωμένες διοικήσεις άλλες από αυτή του τόπου διαμονής του αιτούντος. </w:t>
      </w:r>
      <w:r w:rsidR="00D62E4B">
        <w:rPr>
          <w:rFonts w:ascii="Verdana" w:eastAsia="Times New Roman" w:hAnsi="Verdana" w:cs="Tahoma"/>
          <w:sz w:val="24"/>
          <w:szCs w:val="24"/>
          <w:lang w:val="el-GR" w:eastAsia="el-GR"/>
        </w:rPr>
        <w:t>Σημείωσε όμως ότι πρέπει να επιδιωχθεί</w:t>
      </w:r>
      <w:r w:rsidR="00D62E4B" w:rsidRPr="0094379B">
        <w:rPr>
          <w:rFonts w:ascii="Verdana" w:eastAsia="Times New Roman" w:hAnsi="Verdana" w:cs="Tahoma"/>
          <w:sz w:val="24"/>
          <w:szCs w:val="24"/>
          <w:lang w:val="el-GR" w:eastAsia="el-GR"/>
        </w:rPr>
        <w:t xml:space="preserve"> </w:t>
      </w:r>
      <w:r w:rsidR="00D62E4B">
        <w:rPr>
          <w:rFonts w:ascii="Verdana" w:eastAsia="Times New Roman" w:hAnsi="Verdana" w:cs="Tahoma"/>
          <w:sz w:val="24"/>
          <w:szCs w:val="24"/>
          <w:lang w:val="el-GR" w:eastAsia="el-GR"/>
        </w:rPr>
        <w:t>και η</w:t>
      </w:r>
      <w:r w:rsidR="00D62E4B" w:rsidRPr="0094379B">
        <w:rPr>
          <w:rFonts w:ascii="Verdana" w:eastAsia="Times New Roman" w:hAnsi="Verdana" w:cs="Tahoma"/>
          <w:sz w:val="24"/>
          <w:szCs w:val="24"/>
          <w:lang w:val="el-GR" w:eastAsia="el-GR"/>
        </w:rPr>
        <w:t xml:space="preserve"> καλύτερη λειτουργία των προξενείων </w:t>
      </w:r>
      <w:r w:rsidR="00D62E4B">
        <w:rPr>
          <w:rFonts w:ascii="Verdana" w:eastAsia="Times New Roman" w:hAnsi="Verdana" w:cs="Tahoma"/>
          <w:sz w:val="24"/>
          <w:szCs w:val="24"/>
          <w:lang w:val="el-GR" w:eastAsia="el-GR"/>
        </w:rPr>
        <w:t>μας,</w:t>
      </w:r>
      <w:r w:rsidR="00D62E4B" w:rsidRPr="0094379B">
        <w:rPr>
          <w:rFonts w:ascii="Verdana" w:eastAsia="Times New Roman" w:hAnsi="Verdana" w:cs="Tahoma"/>
          <w:sz w:val="24"/>
          <w:szCs w:val="24"/>
          <w:lang w:val="el-GR" w:eastAsia="el-GR"/>
        </w:rPr>
        <w:t xml:space="preserve"> για να σταματήσει η υπερβολική καθυστέρηση και εν τέλει η άκαιρη μετάκληση εργατών μετά το τέλος της συγκομιδής.</w:t>
      </w:r>
    </w:p>
    <w:p w14:paraId="77B101E3" w14:textId="49B917E5" w:rsidR="00040EBA" w:rsidRPr="0094379B" w:rsidRDefault="00D62E4B" w:rsidP="00D62E4B">
      <w:pPr>
        <w:spacing w:line="360" w:lineRule="auto"/>
        <w:jc w:val="both"/>
        <w:rPr>
          <w:rFonts w:ascii="Verdana" w:eastAsia="Times New Roman" w:hAnsi="Verdana" w:cs="Tahoma"/>
          <w:sz w:val="24"/>
          <w:szCs w:val="24"/>
          <w:lang w:val="el-GR" w:eastAsia="el-GR"/>
        </w:rPr>
      </w:pPr>
      <w:r>
        <w:rPr>
          <w:rFonts w:ascii="Verdana" w:eastAsia="Times New Roman" w:hAnsi="Verdana" w:cs="Tahoma"/>
          <w:sz w:val="24"/>
          <w:szCs w:val="24"/>
          <w:lang w:val="el-GR" w:eastAsia="el-GR"/>
        </w:rPr>
        <w:t>«</w:t>
      </w:r>
      <w:r w:rsidR="004B48A4" w:rsidRPr="00D62E4B">
        <w:rPr>
          <w:rFonts w:ascii="Verdana" w:eastAsia="Times New Roman" w:hAnsi="Verdana" w:cs="Tahoma"/>
          <w:i/>
          <w:iCs/>
          <w:sz w:val="24"/>
          <w:szCs w:val="24"/>
          <w:lang w:val="el-GR" w:eastAsia="el-GR"/>
        </w:rPr>
        <w:t xml:space="preserve">Το ερώτημα </w:t>
      </w:r>
      <w:r w:rsidRPr="00D62E4B">
        <w:rPr>
          <w:rFonts w:ascii="Verdana" w:eastAsia="Times New Roman" w:hAnsi="Verdana" w:cs="Tahoma"/>
          <w:i/>
          <w:iCs/>
          <w:sz w:val="24"/>
          <w:szCs w:val="24"/>
          <w:lang w:val="el-GR" w:eastAsia="el-GR"/>
        </w:rPr>
        <w:t xml:space="preserve">εν τέλει </w:t>
      </w:r>
      <w:r w:rsidR="004B48A4" w:rsidRPr="00D62E4B">
        <w:rPr>
          <w:rFonts w:ascii="Verdana" w:eastAsia="Times New Roman" w:hAnsi="Verdana" w:cs="Tahoma"/>
          <w:i/>
          <w:iCs/>
          <w:sz w:val="24"/>
          <w:szCs w:val="24"/>
          <w:lang w:val="el-GR" w:eastAsia="el-GR"/>
        </w:rPr>
        <w:t xml:space="preserve">είναι αν θα καλύψουμε </w:t>
      </w:r>
      <w:r w:rsidRPr="00D62E4B">
        <w:rPr>
          <w:rFonts w:ascii="Verdana" w:eastAsia="Times New Roman" w:hAnsi="Verdana" w:cs="Tahoma"/>
          <w:i/>
          <w:iCs/>
          <w:sz w:val="24"/>
          <w:szCs w:val="24"/>
          <w:lang w:val="el-GR" w:eastAsia="el-GR"/>
        </w:rPr>
        <w:t xml:space="preserve">τις ανάγκες μας </w:t>
      </w:r>
      <w:r w:rsidR="004B48A4" w:rsidRPr="00D62E4B">
        <w:rPr>
          <w:rFonts w:ascii="Verdana" w:eastAsia="Times New Roman" w:hAnsi="Verdana" w:cs="Tahoma"/>
          <w:i/>
          <w:iCs/>
          <w:sz w:val="24"/>
          <w:szCs w:val="24"/>
          <w:lang w:val="el-GR" w:eastAsia="el-GR"/>
        </w:rPr>
        <w:t>με κανόνες ή με ανοχή στην παρανομία. Το ποιοι θα έρθουν στην Ελλάδα για την κάλυψη αυτών των αναγκών μας και από ποιες χώρες δεν θα το ορίσουν</w:t>
      </w:r>
      <w:r>
        <w:rPr>
          <w:rFonts w:ascii="Verdana" w:eastAsia="Times New Roman" w:hAnsi="Verdana" w:cs="Tahoma"/>
          <w:i/>
          <w:iCs/>
          <w:sz w:val="24"/>
          <w:szCs w:val="24"/>
          <w:lang w:val="el-GR" w:eastAsia="el-GR"/>
        </w:rPr>
        <w:t xml:space="preserve"> οι</w:t>
      </w:r>
      <w:r w:rsidR="004B48A4" w:rsidRPr="00D62E4B">
        <w:rPr>
          <w:rFonts w:ascii="Verdana" w:eastAsia="Times New Roman" w:hAnsi="Verdana" w:cs="Tahoma"/>
          <w:i/>
          <w:iCs/>
          <w:sz w:val="24"/>
          <w:szCs w:val="24"/>
          <w:lang w:val="el-GR" w:eastAsia="el-GR"/>
        </w:rPr>
        <w:t xml:space="preserve"> </w:t>
      </w:r>
      <w:proofErr w:type="spellStart"/>
      <w:r w:rsidR="004B48A4" w:rsidRPr="00D62E4B">
        <w:rPr>
          <w:rFonts w:ascii="Verdana" w:eastAsia="Times New Roman" w:hAnsi="Verdana" w:cs="Tahoma"/>
          <w:i/>
          <w:iCs/>
          <w:sz w:val="24"/>
          <w:szCs w:val="24"/>
          <w:lang w:val="el-GR" w:eastAsia="el-GR"/>
        </w:rPr>
        <w:t>λαθροδιακινητές</w:t>
      </w:r>
      <w:proofErr w:type="spellEnd"/>
      <w:r w:rsidR="004B48A4" w:rsidRPr="00D62E4B">
        <w:rPr>
          <w:rFonts w:ascii="Verdana" w:eastAsia="Times New Roman" w:hAnsi="Verdana" w:cs="Tahoma"/>
          <w:i/>
          <w:iCs/>
          <w:sz w:val="24"/>
          <w:szCs w:val="24"/>
          <w:lang w:val="el-GR" w:eastAsia="el-GR"/>
        </w:rPr>
        <w:t xml:space="preserve"> και </w:t>
      </w:r>
      <w:r>
        <w:rPr>
          <w:rFonts w:ascii="Verdana" w:eastAsia="Times New Roman" w:hAnsi="Verdana" w:cs="Tahoma"/>
          <w:i/>
          <w:iCs/>
          <w:sz w:val="24"/>
          <w:szCs w:val="24"/>
          <w:lang w:val="el-GR" w:eastAsia="el-GR"/>
        </w:rPr>
        <w:t xml:space="preserve">οι </w:t>
      </w:r>
      <w:r w:rsidR="004B48A4" w:rsidRPr="00D62E4B">
        <w:rPr>
          <w:rFonts w:ascii="Verdana" w:eastAsia="Times New Roman" w:hAnsi="Verdana" w:cs="Tahoma"/>
          <w:i/>
          <w:iCs/>
          <w:sz w:val="24"/>
          <w:szCs w:val="24"/>
          <w:lang w:val="el-GR" w:eastAsia="el-GR"/>
        </w:rPr>
        <w:t xml:space="preserve">λαθρομετανάστες. Αυτό θα αποφασιστεί από το κράτος και τις υπηρεσίες του. Και αυτό πρέπει να το καταστήσουμε γνωστό: </w:t>
      </w:r>
      <w:r w:rsidR="004B48A4" w:rsidRPr="00D62E4B">
        <w:rPr>
          <w:rFonts w:ascii="Verdana" w:eastAsia="Times New Roman" w:hAnsi="Verdana" w:cs="Tahoma"/>
          <w:i/>
          <w:iCs/>
          <w:sz w:val="24"/>
          <w:szCs w:val="24"/>
          <w:lang w:val="el-GR" w:eastAsia="el-GR"/>
        </w:rPr>
        <w:lastRenderedPageBreak/>
        <w:t>στην Ελλάδα υπάρχουν κανόνες και χώρος μόνο για νόμιμη μετανάστευση. Για εμάς το ζητούμενο είναι ένα και απλό. Ένα αδιαπέραστο τείχος απέναντι στη λαθρομετανάστευση και ταυτόχρονα μια αυστηρά ελεγχόμενη νόμιμη μετανάστευση που θα καλύπτει τις αναπτυξιακές ανάγκες του τόπου, με κανόνες, με έλεγχο, με ευθύνη</w:t>
      </w:r>
      <w:r>
        <w:rPr>
          <w:rFonts w:ascii="Verdana" w:eastAsia="Times New Roman" w:hAnsi="Verdana" w:cs="Tahoma"/>
          <w:sz w:val="24"/>
          <w:szCs w:val="24"/>
          <w:lang w:val="el-GR" w:eastAsia="el-GR"/>
        </w:rPr>
        <w:t>»,</w:t>
      </w:r>
      <w:r w:rsidR="004B48A4" w:rsidRPr="0094379B">
        <w:rPr>
          <w:rFonts w:ascii="Verdana" w:eastAsia="Times New Roman" w:hAnsi="Verdana" w:cs="Tahoma"/>
          <w:sz w:val="24"/>
          <w:szCs w:val="24"/>
          <w:lang w:val="el-GR" w:eastAsia="el-GR"/>
        </w:rPr>
        <w:t xml:space="preserve"> </w:t>
      </w:r>
      <w:r w:rsidR="005271BC" w:rsidRPr="0094379B">
        <w:rPr>
          <w:rFonts w:ascii="Verdana" w:eastAsia="Times New Roman" w:hAnsi="Verdana" w:cs="Tahoma"/>
          <w:sz w:val="24"/>
          <w:szCs w:val="24"/>
          <w:lang w:val="el-GR" w:eastAsia="el-GR"/>
        </w:rPr>
        <w:t>κατέληξε ο Μίλτος Χρυσομάλλης.</w:t>
      </w:r>
    </w:p>
    <w:sectPr w:rsidR="00040EBA" w:rsidRPr="0094379B" w:rsidSect="00F33EC1">
      <w:headerReference w:type="default" r:id="rId8"/>
      <w:footerReference w:type="default" r:id="rId9"/>
      <w:pgSz w:w="11907" w:h="16839" w:code="9"/>
      <w:pgMar w:top="1474" w:right="1440" w:bottom="56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796C6" w14:textId="77777777" w:rsidR="00F33EC1" w:rsidRDefault="00F33EC1" w:rsidP="008E690E">
      <w:pPr>
        <w:spacing w:after="0" w:line="240" w:lineRule="auto"/>
      </w:pPr>
      <w:r>
        <w:separator/>
      </w:r>
    </w:p>
  </w:endnote>
  <w:endnote w:type="continuationSeparator" w:id="0">
    <w:p w14:paraId="08F1AE72" w14:textId="77777777" w:rsidR="00F33EC1" w:rsidRDefault="00F33EC1" w:rsidP="008E6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FDC12" w14:textId="77777777" w:rsidR="006A7E3C" w:rsidRDefault="006A7E3C" w:rsidP="008E690E">
    <w:pPr>
      <w:pStyle w:val="a5"/>
      <w:jc w:val="center"/>
      <w:rPr>
        <w:rFonts w:ascii="Times New Roman" w:hAnsi="Times New Roman" w:cs="Times New Roman"/>
        <w:sz w:val="16"/>
        <w:szCs w:val="16"/>
      </w:rPr>
    </w:pPr>
    <w:r>
      <w:rPr>
        <w:rFonts w:ascii="Times New Roman" w:hAnsi="Times New Roman" w:cs="Times New Roman"/>
        <w:noProof/>
        <w:sz w:val="16"/>
        <w:szCs w:val="16"/>
        <w:lang w:val="el-GR" w:eastAsia="el-GR"/>
      </w:rPr>
      <mc:AlternateContent>
        <mc:Choice Requires="wps">
          <w:drawing>
            <wp:anchor distT="0" distB="0" distL="114300" distR="114300" simplePos="0" relativeHeight="251659264" behindDoc="0" locked="0" layoutInCell="1" allowOverlap="1" wp14:anchorId="7DE52A09" wp14:editId="5B8AA49D">
              <wp:simplePos x="0" y="0"/>
              <wp:positionH relativeFrom="column">
                <wp:posOffset>2743200</wp:posOffset>
              </wp:positionH>
              <wp:positionV relativeFrom="paragraph">
                <wp:posOffset>49890</wp:posOffset>
              </wp:positionV>
              <wp:extent cx="382137" cy="0"/>
              <wp:effectExtent l="0" t="0" r="18415" b="19050"/>
              <wp:wrapNone/>
              <wp:docPr id="2" name="Straight Connector 2"/>
              <wp:cNvGraphicFramePr/>
              <a:graphic xmlns:a="http://schemas.openxmlformats.org/drawingml/2006/main">
                <a:graphicData uri="http://schemas.microsoft.com/office/word/2010/wordprocessingShape">
                  <wps:wsp>
                    <wps:cNvCnPr/>
                    <wps:spPr>
                      <a:xfrm>
                        <a:off x="0" y="0"/>
                        <a:ext cx="3821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261A2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in,3.95pt" to="246.1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" strokecolor="#4579b8 [3044]"/>
          </w:pict>
        </mc:Fallback>
      </mc:AlternateContent>
    </w:r>
  </w:p>
  <w:p w14:paraId="074A9395" w14:textId="77777777" w:rsidR="006A7E3C" w:rsidRPr="00E04A89" w:rsidRDefault="006A7E3C" w:rsidP="008E690E">
    <w:pPr>
      <w:pStyle w:val="a5"/>
      <w:jc w:val="center"/>
      <w:rPr>
        <w:rFonts w:ascii="Arial" w:hAnsi="Arial" w:cs="Arial"/>
        <w:sz w:val="14"/>
        <w:szCs w:val="14"/>
        <w:lang w:val="el-GR"/>
      </w:rPr>
    </w:pPr>
    <w:r>
      <w:rPr>
        <w:rFonts w:ascii="Arial" w:hAnsi="Arial" w:cs="Arial"/>
        <w:sz w:val="14"/>
        <w:szCs w:val="14"/>
        <w:lang w:val="el-GR"/>
      </w:rPr>
      <w:t>Μητροπέτροβα</w:t>
    </w:r>
    <w:r w:rsidRPr="00E04A89">
      <w:rPr>
        <w:rFonts w:ascii="Arial" w:hAnsi="Arial" w:cs="Arial"/>
        <w:sz w:val="14"/>
        <w:szCs w:val="14"/>
        <w:lang w:val="el-GR"/>
      </w:rPr>
      <w:t xml:space="preserve"> </w:t>
    </w:r>
    <w:r>
      <w:rPr>
        <w:rFonts w:ascii="Arial" w:hAnsi="Arial" w:cs="Arial"/>
        <w:sz w:val="14"/>
        <w:szCs w:val="14"/>
        <w:lang w:val="el-GR"/>
      </w:rPr>
      <w:t>7</w:t>
    </w:r>
    <w:r w:rsidRPr="00E04A89">
      <w:rPr>
        <w:rFonts w:ascii="Arial" w:hAnsi="Arial" w:cs="Arial"/>
        <w:sz w:val="14"/>
        <w:szCs w:val="14"/>
        <w:lang w:val="el-GR"/>
      </w:rPr>
      <w:t>, 2</w:t>
    </w:r>
    <w:r>
      <w:rPr>
        <w:rFonts w:ascii="Arial" w:hAnsi="Arial" w:cs="Arial"/>
        <w:sz w:val="14"/>
        <w:szCs w:val="14"/>
        <w:lang w:val="el-GR"/>
      </w:rPr>
      <w:t>4</w:t>
    </w:r>
    <w:r w:rsidRPr="00E04A89">
      <w:rPr>
        <w:rFonts w:ascii="Arial" w:hAnsi="Arial" w:cs="Arial"/>
        <w:sz w:val="14"/>
        <w:szCs w:val="14"/>
        <w:lang w:val="el-GR"/>
      </w:rPr>
      <w:t>1</w:t>
    </w:r>
    <w:r>
      <w:rPr>
        <w:rFonts w:ascii="Arial" w:hAnsi="Arial" w:cs="Arial"/>
        <w:sz w:val="14"/>
        <w:szCs w:val="14"/>
        <w:lang w:val="el-GR"/>
      </w:rPr>
      <w:t>33</w:t>
    </w:r>
    <w:r w:rsidRPr="00E04A89">
      <w:rPr>
        <w:rFonts w:ascii="Arial" w:hAnsi="Arial" w:cs="Arial"/>
        <w:sz w:val="14"/>
        <w:szCs w:val="14"/>
        <w:lang w:val="el-GR"/>
      </w:rPr>
      <w:t xml:space="preserve"> </w:t>
    </w:r>
    <w:r>
      <w:rPr>
        <w:rFonts w:ascii="Arial" w:hAnsi="Arial" w:cs="Arial"/>
        <w:sz w:val="14"/>
        <w:szCs w:val="14"/>
        <w:lang w:val="el-GR"/>
      </w:rPr>
      <w:t>Καλαμάτα</w:t>
    </w:r>
    <w:r w:rsidRPr="00E04A89">
      <w:rPr>
        <w:rFonts w:ascii="Arial" w:hAnsi="Arial" w:cs="Arial"/>
        <w:sz w:val="14"/>
        <w:szCs w:val="14"/>
        <w:lang w:val="el-GR"/>
      </w:rPr>
      <w:t xml:space="preserve"> – τηλ.: 2</w:t>
    </w:r>
    <w:r>
      <w:rPr>
        <w:rFonts w:ascii="Arial" w:hAnsi="Arial" w:cs="Arial"/>
        <w:sz w:val="14"/>
        <w:szCs w:val="14"/>
        <w:lang w:val="el-GR"/>
      </w:rPr>
      <w:t>7</w:t>
    </w:r>
    <w:r w:rsidRPr="00E04A89">
      <w:rPr>
        <w:rFonts w:ascii="Arial" w:hAnsi="Arial" w:cs="Arial"/>
        <w:sz w:val="14"/>
        <w:szCs w:val="14"/>
        <w:lang w:val="el-GR"/>
      </w:rPr>
      <w:t xml:space="preserve">210 </w:t>
    </w:r>
    <w:r>
      <w:rPr>
        <w:rFonts w:ascii="Arial" w:hAnsi="Arial" w:cs="Arial"/>
        <w:sz w:val="14"/>
        <w:szCs w:val="14"/>
        <w:lang w:val="el-GR"/>
      </w:rPr>
      <w:t>87500</w:t>
    </w:r>
  </w:p>
  <w:p w14:paraId="530C63F7" w14:textId="77777777" w:rsidR="006A7E3C" w:rsidRPr="00E04A89" w:rsidRDefault="006A7E3C" w:rsidP="008E690E">
    <w:pPr>
      <w:pStyle w:val="a5"/>
      <w:jc w:val="center"/>
      <w:rPr>
        <w:rFonts w:ascii="Arial" w:hAnsi="Arial" w:cs="Arial"/>
        <w:sz w:val="14"/>
        <w:szCs w:val="14"/>
        <w:lang w:val="el-GR"/>
      </w:rPr>
    </w:pPr>
    <w:r w:rsidRPr="00E04A89">
      <w:rPr>
        <w:rFonts w:ascii="Arial" w:hAnsi="Arial" w:cs="Arial"/>
        <w:sz w:val="14"/>
        <w:szCs w:val="14"/>
        <w:lang w:val="el-GR"/>
      </w:rPr>
      <w:t>Σέκερη 1, 106 71 Αθήνα – τηλ.: 210 367 58</w:t>
    </w:r>
    <w:r>
      <w:rPr>
        <w:rFonts w:ascii="Arial" w:hAnsi="Arial" w:cs="Arial"/>
        <w:sz w:val="14"/>
        <w:szCs w:val="14"/>
        <w:lang w:val="el-GR"/>
      </w:rPr>
      <w:t>20</w:t>
    </w:r>
  </w:p>
  <w:p w14:paraId="1D63D459" w14:textId="77777777" w:rsidR="006A7E3C" w:rsidRPr="008F0947" w:rsidRDefault="006A7E3C" w:rsidP="008E690E">
    <w:pPr>
      <w:pStyle w:val="a5"/>
      <w:jc w:val="center"/>
      <w:rPr>
        <w:rFonts w:ascii="Arial" w:hAnsi="Arial" w:cs="Arial"/>
        <w:sz w:val="14"/>
        <w:szCs w:val="14"/>
        <w:lang w:val="de-DE"/>
      </w:rPr>
    </w:pPr>
    <w:r w:rsidRPr="008F0947">
      <w:rPr>
        <w:rFonts w:ascii="Arial" w:hAnsi="Arial" w:cs="Arial"/>
        <w:sz w:val="14"/>
        <w:szCs w:val="14"/>
        <w:lang w:val="de-DE"/>
      </w:rPr>
      <w:t>e-mail: m.chrysomallis@parliament.gr</w:t>
    </w:r>
  </w:p>
  <w:p w14:paraId="19D6171A" w14:textId="77777777" w:rsidR="006A7E3C" w:rsidRPr="008F0947" w:rsidRDefault="006A7E3C">
    <w:pPr>
      <w:pStyle w:val="a5"/>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67647D" w14:textId="77777777" w:rsidR="00F33EC1" w:rsidRDefault="00F33EC1" w:rsidP="008E690E">
      <w:pPr>
        <w:spacing w:after="0" w:line="240" w:lineRule="auto"/>
      </w:pPr>
      <w:r>
        <w:separator/>
      </w:r>
    </w:p>
  </w:footnote>
  <w:footnote w:type="continuationSeparator" w:id="0">
    <w:p w14:paraId="5FBDC44B" w14:textId="77777777" w:rsidR="00F33EC1" w:rsidRDefault="00F33EC1" w:rsidP="008E69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DE0FF" w14:textId="77777777" w:rsidR="006A7E3C" w:rsidRDefault="006A7E3C" w:rsidP="0008505B">
    <w:pPr>
      <w:pStyle w:val="a4"/>
      <w:tabs>
        <w:tab w:val="clear" w:pos="9360"/>
      </w:tabs>
    </w:pPr>
    <w:r>
      <w:rPr>
        <w:noProof/>
        <w:lang w:val="el-GR" w:eastAsia="el-GR"/>
      </w:rPr>
      <w:drawing>
        <wp:anchor distT="0" distB="0" distL="114300" distR="114300" simplePos="0" relativeHeight="251658240" behindDoc="1" locked="0" layoutInCell="1" allowOverlap="1" wp14:anchorId="40B911C9" wp14:editId="16EC2F74">
          <wp:simplePos x="0" y="0"/>
          <wp:positionH relativeFrom="column">
            <wp:posOffset>2186835</wp:posOffset>
          </wp:positionH>
          <wp:positionV relativeFrom="paragraph">
            <wp:posOffset>-307975</wp:posOffset>
          </wp:positionV>
          <wp:extent cx="1395095" cy="661670"/>
          <wp:effectExtent l="0" t="0" r="0" b="5080"/>
          <wp:wrapTight wrapText="bothSides">
            <wp:wrapPolygon edited="0">
              <wp:start x="0" y="0"/>
              <wp:lineTo x="0" y="21144"/>
              <wp:lineTo x="21236" y="21144"/>
              <wp:lineTo x="2123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Βουλή Των Ελλήνων-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5095" cy="661670"/>
                  </a:xfrm>
                  <a:prstGeom prst="rect">
                    <a:avLst/>
                  </a:prstGeom>
                </pic:spPr>
              </pic:pic>
            </a:graphicData>
          </a:graphic>
          <wp14:sizeRelH relativeFrom="page">
            <wp14:pctWidth>0</wp14:pctWidth>
          </wp14:sizeRelH>
          <wp14:sizeRelV relativeFrom="page">
            <wp14:pctHeight>0</wp14:pctHeight>
          </wp14:sizeRelV>
        </wp:anchor>
      </w:drawing>
    </w:r>
    <w:r>
      <w:tab/>
    </w:r>
  </w:p>
  <w:p w14:paraId="05ED8B9B" w14:textId="77777777" w:rsidR="006A7E3C" w:rsidRDefault="006A7E3C" w:rsidP="008E690E">
    <w:pPr>
      <w:pStyle w:val="a4"/>
      <w:jc w:val="center"/>
      <w:rPr>
        <w:lang w:val="el-GR"/>
      </w:rPr>
    </w:pPr>
  </w:p>
  <w:p w14:paraId="05115B2E" w14:textId="77777777" w:rsidR="006A7E3C" w:rsidRDefault="006A7E3C" w:rsidP="008E690E">
    <w:pPr>
      <w:pStyle w:val="a4"/>
      <w:jc w:val="center"/>
      <w:rPr>
        <w:lang w:val="el-GR"/>
      </w:rPr>
    </w:pPr>
  </w:p>
  <w:p w14:paraId="05E3AB16" w14:textId="77777777" w:rsidR="006A7E3C" w:rsidRPr="00E04A89" w:rsidRDefault="006A7E3C" w:rsidP="008E690E">
    <w:pPr>
      <w:pStyle w:val="a4"/>
      <w:jc w:val="center"/>
      <w:rPr>
        <w:rFonts w:ascii="Arial" w:hAnsi="Arial" w:cs="Arial"/>
        <w:b/>
        <w:lang w:val="el-GR"/>
      </w:rPr>
    </w:pPr>
    <w:r>
      <w:rPr>
        <w:rFonts w:ascii="Arial" w:hAnsi="Arial" w:cs="Arial"/>
        <w:b/>
        <w:lang w:val="el-GR"/>
      </w:rPr>
      <w:t>ΜΙΛΤΙΑΔΗΣ ΧΡΥΣΟΜΑΛΛΗΣ</w:t>
    </w:r>
  </w:p>
  <w:p w14:paraId="0A272763" w14:textId="77777777" w:rsidR="006A7E3C" w:rsidRPr="00E04A89" w:rsidRDefault="006A7E3C" w:rsidP="008E690E">
    <w:pPr>
      <w:pStyle w:val="a4"/>
      <w:jc w:val="center"/>
      <w:rPr>
        <w:rFonts w:ascii="Arial" w:hAnsi="Arial" w:cs="Arial"/>
        <w:lang w:val="el-GR"/>
      </w:rPr>
    </w:pPr>
    <w:r w:rsidRPr="00E04A89">
      <w:rPr>
        <w:rFonts w:ascii="Arial" w:hAnsi="Arial" w:cs="Arial"/>
        <w:lang w:val="el-GR"/>
      </w:rPr>
      <w:t xml:space="preserve">Βουλευτής Ν. </w:t>
    </w:r>
    <w:r>
      <w:rPr>
        <w:rFonts w:ascii="Arial" w:hAnsi="Arial" w:cs="Arial"/>
        <w:lang w:val="el-GR"/>
      </w:rPr>
      <w:t>Μεσσηνίας</w:t>
    </w:r>
    <w:r w:rsidRPr="00E04A89">
      <w:rPr>
        <w:rFonts w:ascii="Arial" w:hAnsi="Arial" w:cs="Arial"/>
        <w:lang w:val="el-GR"/>
      </w:rPr>
      <w:t xml:space="preserve"> – ΝΕΑ ΔΗΜΟΚΡΑΤΙΑ</w:t>
    </w:r>
  </w:p>
  <w:p w14:paraId="1B1EC3E1" w14:textId="77777777" w:rsidR="006A7E3C" w:rsidRPr="008E690E" w:rsidRDefault="006A7E3C" w:rsidP="008E690E">
    <w:pPr>
      <w:pStyle w:val="a4"/>
      <w:jc w:val="center"/>
      <w:rPr>
        <w:rFonts w:ascii="Times New Roman" w:hAnsi="Times New Roman" w:cs="Times New Roman"/>
        <w:lang w:val="el-G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07D5B"/>
    <w:multiLevelType w:val="hybridMultilevel"/>
    <w:tmpl w:val="3D262C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B4178B"/>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7162F6"/>
    <w:multiLevelType w:val="hybridMultilevel"/>
    <w:tmpl w:val="6D641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EA4D13"/>
    <w:multiLevelType w:val="hybridMultilevel"/>
    <w:tmpl w:val="E1A61722"/>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AA5915"/>
    <w:multiLevelType w:val="hybridMultilevel"/>
    <w:tmpl w:val="0E18F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857EC1"/>
    <w:multiLevelType w:val="hybridMultilevel"/>
    <w:tmpl w:val="377AAD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325764"/>
    <w:multiLevelType w:val="hybridMultilevel"/>
    <w:tmpl w:val="4DC4C846"/>
    <w:lvl w:ilvl="0" w:tplc="9C2252A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0C2CD7"/>
    <w:multiLevelType w:val="hybridMultilevel"/>
    <w:tmpl w:val="E1A61722"/>
    <w:lvl w:ilvl="0" w:tplc="0409000F">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CC6F43"/>
    <w:multiLevelType w:val="hybridMultilevel"/>
    <w:tmpl w:val="D40A4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395681"/>
    <w:multiLevelType w:val="hybridMultilevel"/>
    <w:tmpl w:val="5718AD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734096"/>
    <w:multiLevelType w:val="hybridMultilevel"/>
    <w:tmpl w:val="4C42FBB0"/>
    <w:lvl w:ilvl="0" w:tplc="2EE8FC2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701A9F"/>
    <w:multiLevelType w:val="hybridMultilevel"/>
    <w:tmpl w:val="7BCE17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000697"/>
    <w:multiLevelType w:val="hybridMultilevel"/>
    <w:tmpl w:val="D1B25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712D5C"/>
    <w:multiLevelType w:val="hybridMultilevel"/>
    <w:tmpl w:val="AB101112"/>
    <w:lvl w:ilvl="0" w:tplc="950ED8D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0421BAD"/>
    <w:multiLevelType w:val="hybridMultilevel"/>
    <w:tmpl w:val="153AA3E4"/>
    <w:lvl w:ilvl="0" w:tplc="DA1850D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89F5C5E"/>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E3829A6"/>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847F9A"/>
    <w:multiLevelType w:val="hybridMultilevel"/>
    <w:tmpl w:val="70B2FD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DDC25F5"/>
    <w:multiLevelType w:val="hybridMultilevel"/>
    <w:tmpl w:val="10BC7D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E0A0DDF"/>
    <w:multiLevelType w:val="hybridMultilevel"/>
    <w:tmpl w:val="E0023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7116840">
    <w:abstractNumId w:val="1"/>
  </w:num>
  <w:num w:numId="2" w16cid:durableId="1511599355">
    <w:abstractNumId w:val="4"/>
  </w:num>
  <w:num w:numId="3" w16cid:durableId="248201361">
    <w:abstractNumId w:val="9"/>
  </w:num>
  <w:num w:numId="4" w16cid:durableId="1577934225">
    <w:abstractNumId w:val="2"/>
  </w:num>
  <w:num w:numId="5" w16cid:durableId="910433804">
    <w:abstractNumId w:val="15"/>
  </w:num>
  <w:num w:numId="6" w16cid:durableId="1306548806">
    <w:abstractNumId w:val="18"/>
  </w:num>
  <w:num w:numId="7" w16cid:durableId="311452597">
    <w:abstractNumId w:val="16"/>
  </w:num>
  <w:num w:numId="8" w16cid:durableId="1946377129">
    <w:abstractNumId w:val="17"/>
  </w:num>
  <w:num w:numId="9" w16cid:durableId="718240382">
    <w:abstractNumId w:val="0"/>
  </w:num>
  <w:num w:numId="10" w16cid:durableId="1944075148">
    <w:abstractNumId w:val="8"/>
  </w:num>
  <w:num w:numId="11" w16cid:durableId="1300451761">
    <w:abstractNumId w:val="7"/>
  </w:num>
  <w:num w:numId="12" w16cid:durableId="705183763">
    <w:abstractNumId w:val="3"/>
  </w:num>
  <w:num w:numId="13" w16cid:durableId="822240920">
    <w:abstractNumId w:val="12"/>
  </w:num>
  <w:num w:numId="14" w16cid:durableId="675545882">
    <w:abstractNumId w:val="19"/>
  </w:num>
  <w:num w:numId="15" w16cid:durableId="973176679">
    <w:abstractNumId w:val="14"/>
  </w:num>
  <w:num w:numId="16" w16cid:durableId="1529878987">
    <w:abstractNumId w:val="5"/>
  </w:num>
  <w:num w:numId="17" w16cid:durableId="389765629">
    <w:abstractNumId w:val="11"/>
  </w:num>
  <w:num w:numId="18" w16cid:durableId="740176309">
    <w:abstractNumId w:val="6"/>
  </w:num>
  <w:num w:numId="19" w16cid:durableId="702561751">
    <w:abstractNumId w:val="10"/>
  </w:num>
  <w:num w:numId="20" w16cid:durableId="19601823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EEA"/>
    <w:rsid w:val="0000071B"/>
    <w:rsid w:val="00005630"/>
    <w:rsid w:val="00005809"/>
    <w:rsid w:val="000063A4"/>
    <w:rsid w:val="00010716"/>
    <w:rsid w:val="00017551"/>
    <w:rsid w:val="00022A91"/>
    <w:rsid w:val="00032E3F"/>
    <w:rsid w:val="00033193"/>
    <w:rsid w:val="00035FD9"/>
    <w:rsid w:val="000360B4"/>
    <w:rsid w:val="00040EBA"/>
    <w:rsid w:val="00041A2F"/>
    <w:rsid w:val="0004234A"/>
    <w:rsid w:val="00047199"/>
    <w:rsid w:val="000513E1"/>
    <w:rsid w:val="00052ABB"/>
    <w:rsid w:val="000549A4"/>
    <w:rsid w:val="000563E1"/>
    <w:rsid w:val="000602D4"/>
    <w:rsid w:val="00060405"/>
    <w:rsid w:val="00062C8A"/>
    <w:rsid w:val="0006618F"/>
    <w:rsid w:val="00066683"/>
    <w:rsid w:val="000714C7"/>
    <w:rsid w:val="000714CC"/>
    <w:rsid w:val="00072DDB"/>
    <w:rsid w:val="000744E3"/>
    <w:rsid w:val="00080432"/>
    <w:rsid w:val="0008505B"/>
    <w:rsid w:val="00085845"/>
    <w:rsid w:val="00086F38"/>
    <w:rsid w:val="000873BC"/>
    <w:rsid w:val="00090550"/>
    <w:rsid w:val="000908B5"/>
    <w:rsid w:val="00091F2A"/>
    <w:rsid w:val="00092FA7"/>
    <w:rsid w:val="00095222"/>
    <w:rsid w:val="000979A6"/>
    <w:rsid w:val="00097DF3"/>
    <w:rsid w:val="000A22C4"/>
    <w:rsid w:val="000A2A9C"/>
    <w:rsid w:val="000A3D51"/>
    <w:rsid w:val="000A4362"/>
    <w:rsid w:val="000A488A"/>
    <w:rsid w:val="000B1F7B"/>
    <w:rsid w:val="000B26EF"/>
    <w:rsid w:val="000B3504"/>
    <w:rsid w:val="000B46A4"/>
    <w:rsid w:val="000C1511"/>
    <w:rsid w:val="000C476D"/>
    <w:rsid w:val="000C501D"/>
    <w:rsid w:val="000C62DF"/>
    <w:rsid w:val="000C649C"/>
    <w:rsid w:val="000D1E4D"/>
    <w:rsid w:val="000D28A3"/>
    <w:rsid w:val="000D2AF9"/>
    <w:rsid w:val="000D7A71"/>
    <w:rsid w:val="000E0023"/>
    <w:rsid w:val="000E1D36"/>
    <w:rsid w:val="000E2C4F"/>
    <w:rsid w:val="000E403E"/>
    <w:rsid w:val="000E5631"/>
    <w:rsid w:val="000E603E"/>
    <w:rsid w:val="000E7B86"/>
    <w:rsid w:val="000F343C"/>
    <w:rsid w:val="000F71B3"/>
    <w:rsid w:val="00102F6B"/>
    <w:rsid w:val="00103418"/>
    <w:rsid w:val="00103FCF"/>
    <w:rsid w:val="001047C4"/>
    <w:rsid w:val="001071E1"/>
    <w:rsid w:val="00110D39"/>
    <w:rsid w:val="001113E9"/>
    <w:rsid w:val="001117E6"/>
    <w:rsid w:val="00111A79"/>
    <w:rsid w:val="00112AC6"/>
    <w:rsid w:val="00115066"/>
    <w:rsid w:val="00121C25"/>
    <w:rsid w:val="00122389"/>
    <w:rsid w:val="001245FC"/>
    <w:rsid w:val="00125B7B"/>
    <w:rsid w:val="001327C5"/>
    <w:rsid w:val="00134AAA"/>
    <w:rsid w:val="00136A79"/>
    <w:rsid w:val="00141017"/>
    <w:rsid w:val="001421B1"/>
    <w:rsid w:val="0014294B"/>
    <w:rsid w:val="001436BF"/>
    <w:rsid w:val="00143F4B"/>
    <w:rsid w:val="001445A0"/>
    <w:rsid w:val="00153BDC"/>
    <w:rsid w:val="001578B6"/>
    <w:rsid w:val="001640C7"/>
    <w:rsid w:val="00165138"/>
    <w:rsid w:val="0016571A"/>
    <w:rsid w:val="00165E77"/>
    <w:rsid w:val="001707DC"/>
    <w:rsid w:val="00170F04"/>
    <w:rsid w:val="00172246"/>
    <w:rsid w:val="00173CBC"/>
    <w:rsid w:val="001819F2"/>
    <w:rsid w:val="00184207"/>
    <w:rsid w:val="00193890"/>
    <w:rsid w:val="00194A0C"/>
    <w:rsid w:val="00194C47"/>
    <w:rsid w:val="0019785B"/>
    <w:rsid w:val="001A2D75"/>
    <w:rsid w:val="001A3974"/>
    <w:rsid w:val="001A40F7"/>
    <w:rsid w:val="001A42F3"/>
    <w:rsid w:val="001A5541"/>
    <w:rsid w:val="001A64F9"/>
    <w:rsid w:val="001A71E3"/>
    <w:rsid w:val="001B3A35"/>
    <w:rsid w:val="001D5765"/>
    <w:rsid w:val="001D617C"/>
    <w:rsid w:val="001E246F"/>
    <w:rsid w:val="001F0583"/>
    <w:rsid w:val="001F2419"/>
    <w:rsid w:val="001F5486"/>
    <w:rsid w:val="001F68DF"/>
    <w:rsid w:val="001F76FA"/>
    <w:rsid w:val="0020085C"/>
    <w:rsid w:val="00202548"/>
    <w:rsid w:val="00204F8F"/>
    <w:rsid w:val="00211B36"/>
    <w:rsid w:val="0021262C"/>
    <w:rsid w:val="00222553"/>
    <w:rsid w:val="00223A55"/>
    <w:rsid w:val="00223F0B"/>
    <w:rsid w:val="00225A6F"/>
    <w:rsid w:val="0023315B"/>
    <w:rsid w:val="00236B6B"/>
    <w:rsid w:val="00236DB7"/>
    <w:rsid w:val="00237B54"/>
    <w:rsid w:val="00241D6E"/>
    <w:rsid w:val="00246CB0"/>
    <w:rsid w:val="002471D3"/>
    <w:rsid w:val="0025275E"/>
    <w:rsid w:val="00256DB3"/>
    <w:rsid w:val="002621F0"/>
    <w:rsid w:val="00262799"/>
    <w:rsid w:val="00267647"/>
    <w:rsid w:val="00272B39"/>
    <w:rsid w:val="002848F5"/>
    <w:rsid w:val="0028555C"/>
    <w:rsid w:val="00296DCB"/>
    <w:rsid w:val="002A25C7"/>
    <w:rsid w:val="002B0D19"/>
    <w:rsid w:val="002B1710"/>
    <w:rsid w:val="002B24CA"/>
    <w:rsid w:val="002B334F"/>
    <w:rsid w:val="002B5519"/>
    <w:rsid w:val="002B62DD"/>
    <w:rsid w:val="002D05C7"/>
    <w:rsid w:val="002D6ACF"/>
    <w:rsid w:val="002E0909"/>
    <w:rsid w:val="002E20F9"/>
    <w:rsid w:val="002F0A4B"/>
    <w:rsid w:val="002F2680"/>
    <w:rsid w:val="002F3EAE"/>
    <w:rsid w:val="002F52EF"/>
    <w:rsid w:val="002F7EDD"/>
    <w:rsid w:val="00301FDE"/>
    <w:rsid w:val="00307E2C"/>
    <w:rsid w:val="00311D40"/>
    <w:rsid w:val="00321419"/>
    <w:rsid w:val="00323CE8"/>
    <w:rsid w:val="0032514B"/>
    <w:rsid w:val="00327C60"/>
    <w:rsid w:val="003370AC"/>
    <w:rsid w:val="003400F7"/>
    <w:rsid w:val="003405B7"/>
    <w:rsid w:val="00341880"/>
    <w:rsid w:val="003468AB"/>
    <w:rsid w:val="00355241"/>
    <w:rsid w:val="00365A47"/>
    <w:rsid w:val="00365CCE"/>
    <w:rsid w:val="00365ECC"/>
    <w:rsid w:val="00365F3A"/>
    <w:rsid w:val="00370039"/>
    <w:rsid w:val="003702A3"/>
    <w:rsid w:val="0038043A"/>
    <w:rsid w:val="00380817"/>
    <w:rsid w:val="003809B7"/>
    <w:rsid w:val="003833FC"/>
    <w:rsid w:val="003871AA"/>
    <w:rsid w:val="00387EDC"/>
    <w:rsid w:val="00391BE5"/>
    <w:rsid w:val="00393E09"/>
    <w:rsid w:val="00396511"/>
    <w:rsid w:val="00396EB5"/>
    <w:rsid w:val="003A0055"/>
    <w:rsid w:val="003A1687"/>
    <w:rsid w:val="003A33E7"/>
    <w:rsid w:val="003A3C8B"/>
    <w:rsid w:val="003A45A8"/>
    <w:rsid w:val="003A6F43"/>
    <w:rsid w:val="003A7A36"/>
    <w:rsid w:val="003B3F30"/>
    <w:rsid w:val="003C1253"/>
    <w:rsid w:val="003C183A"/>
    <w:rsid w:val="003C3B49"/>
    <w:rsid w:val="003C3BC9"/>
    <w:rsid w:val="003C489B"/>
    <w:rsid w:val="003D0416"/>
    <w:rsid w:val="003D1D24"/>
    <w:rsid w:val="003D28D1"/>
    <w:rsid w:val="003D4777"/>
    <w:rsid w:val="003D6FC1"/>
    <w:rsid w:val="003E04C9"/>
    <w:rsid w:val="003E7F02"/>
    <w:rsid w:val="003F0A28"/>
    <w:rsid w:val="003F451E"/>
    <w:rsid w:val="003F5D03"/>
    <w:rsid w:val="003F60F6"/>
    <w:rsid w:val="003F7113"/>
    <w:rsid w:val="00400F8E"/>
    <w:rsid w:val="00402646"/>
    <w:rsid w:val="00402E57"/>
    <w:rsid w:val="00403126"/>
    <w:rsid w:val="00406155"/>
    <w:rsid w:val="00412A83"/>
    <w:rsid w:val="00412D55"/>
    <w:rsid w:val="00413383"/>
    <w:rsid w:val="00413C75"/>
    <w:rsid w:val="00437A45"/>
    <w:rsid w:val="00437DE7"/>
    <w:rsid w:val="00440123"/>
    <w:rsid w:val="00442047"/>
    <w:rsid w:val="00447E0B"/>
    <w:rsid w:val="00451336"/>
    <w:rsid w:val="00452CA6"/>
    <w:rsid w:val="0045322A"/>
    <w:rsid w:val="00460328"/>
    <w:rsid w:val="004624FD"/>
    <w:rsid w:val="00466251"/>
    <w:rsid w:val="00470006"/>
    <w:rsid w:val="00470DE4"/>
    <w:rsid w:val="00475D28"/>
    <w:rsid w:val="0048052D"/>
    <w:rsid w:val="00483A40"/>
    <w:rsid w:val="0048604F"/>
    <w:rsid w:val="00487669"/>
    <w:rsid w:val="0048767D"/>
    <w:rsid w:val="00487EC1"/>
    <w:rsid w:val="004908E3"/>
    <w:rsid w:val="00493089"/>
    <w:rsid w:val="00495E73"/>
    <w:rsid w:val="00496BE0"/>
    <w:rsid w:val="00497B39"/>
    <w:rsid w:val="004A27FF"/>
    <w:rsid w:val="004A7824"/>
    <w:rsid w:val="004B178F"/>
    <w:rsid w:val="004B35C5"/>
    <w:rsid w:val="004B4258"/>
    <w:rsid w:val="004B48A4"/>
    <w:rsid w:val="004B5710"/>
    <w:rsid w:val="004B6693"/>
    <w:rsid w:val="004C225B"/>
    <w:rsid w:val="004C76B3"/>
    <w:rsid w:val="004D779E"/>
    <w:rsid w:val="004D7DCA"/>
    <w:rsid w:val="004E0DDF"/>
    <w:rsid w:val="004E1C67"/>
    <w:rsid w:val="004E2154"/>
    <w:rsid w:val="004E2AA8"/>
    <w:rsid w:val="004E3F9E"/>
    <w:rsid w:val="004E78FE"/>
    <w:rsid w:val="004E7CE4"/>
    <w:rsid w:val="004F0C33"/>
    <w:rsid w:val="004F40D0"/>
    <w:rsid w:val="004F5177"/>
    <w:rsid w:val="004F654D"/>
    <w:rsid w:val="0050016F"/>
    <w:rsid w:val="00500921"/>
    <w:rsid w:val="0050630D"/>
    <w:rsid w:val="00511312"/>
    <w:rsid w:val="00515F4C"/>
    <w:rsid w:val="0051695D"/>
    <w:rsid w:val="00517F78"/>
    <w:rsid w:val="00522EEA"/>
    <w:rsid w:val="005271BC"/>
    <w:rsid w:val="00530A12"/>
    <w:rsid w:val="00536038"/>
    <w:rsid w:val="00537CE5"/>
    <w:rsid w:val="005407D0"/>
    <w:rsid w:val="00540F2F"/>
    <w:rsid w:val="005427B2"/>
    <w:rsid w:val="005467DB"/>
    <w:rsid w:val="00547AB8"/>
    <w:rsid w:val="00547F93"/>
    <w:rsid w:val="005516A7"/>
    <w:rsid w:val="00552A6B"/>
    <w:rsid w:val="005579BD"/>
    <w:rsid w:val="00565E3C"/>
    <w:rsid w:val="00570629"/>
    <w:rsid w:val="00570C6A"/>
    <w:rsid w:val="00576943"/>
    <w:rsid w:val="005822FB"/>
    <w:rsid w:val="00587B62"/>
    <w:rsid w:val="00590E12"/>
    <w:rsid w:val="00591EB9"/>
    <w:rsid w:val="00594AAB"/>
    <w:rsid w:val="00596AD3"/>
    <w:rsid w:val="005A1509"/>
    <w:rsid w:val="005A1A11"/>
    <w:rsid w:val="005A4087"/>
    <w:rsid w:val="005A43D6"/>
    <w:rsid w:val="005A452D"/>
    <w:rsid w:val="005A7277"/>
    <w:rsid w:val="005B3312"/>
    <w:rsid w:val="005B4A9D"/>
    <w:rsid w:val="005B51FE"/>
    <w:rsid w:val="005B7CAC"/>
    <w:rsid w:val="005B7F4D"/>
    <w:rsid w:val="005C04A5"/>
    <w:rsid w:val="005C2454"/>
    <w:rsid w:val="005C36F2"/>
    <w:rsid w:val="005C5962"/>
    <w:rsid w:val="005D261F"/>
    <w:rsid w:val="005E018C"/>
    <w:rsid w:val="005E0A65"/>
    <w:rsid w:val="005E5A10"/>
    <w:rsid w:val="005E61FC"/>
    <w:rsid w:val="005E62C6"/>
    <w:rsid w:val="005E6313"/>
    <w:rsid w:val="005E715A"/>
    <w:rsid w:val="005F430C"/>
    <w:rsid w:val="005F553B"/>
    <w:rsid w:val="005F6082"/>
    <w:rsid w:val="00601DC9"/>
    <w:rsid w:val="0060278F"/>
    <w:rsid w:val="00603032"/>
    <w:rsid w:val="006043AA"/>
    <w:rsid w:val="00611CB5"/>
    <w:rsid w:val="00615CC9"/>
    <w:rsid w:val="00615D20"/>
    <w:rsid w:val="00630BF4"/>
    <w:rsid w:val="00640AAC"/>
    <w:rsid w:val="006452EE"/>
    <w:rsid w:val="006453F8"/>
    <w:rsid w:val="00651E5D"/>
    <w:rsid w:val="00654F34"/>
    <w:rsid w:val="00662B8A"/>
    <w:rsid w:val="006631B3"/>
    <w:rsid w:val="006643AA"/>
    <w:rsid w:val="00665A71"/>
    <w:rsid w:val="00666836"/>
    <w:rsid w:val="006674CA"/>
    <w:rsid w:val="00667F5D"/>
    <w:rsid w:val="00667FD4"/>
    <w:rsid w:val="00677560"/>
    <w:rsid w:val="006814DC"/>
    <w:rsid w:val="00681DF0"/>
    <w:rsid w:val="0068316D"/>
    <w:rsid w:val="00691115"/>
    <w:rsid w:val="0069122E"/>
    <w:rsid w:val="00691544"/>
    <w:rsid w:val="00691793"/>
    <w:rsid w:val="00692AE6"/>
    <w:rsid w:val="00694BF1"/>
    <w:rsid w:val="00695379"/>
    <w:rsid w:val="006957C3"/>
    <w:rsid w:val="006A2812"/>
    <w:rsid w:val="006A4C22"/>
    <w:rsid w:val="006A7E3C"/>
    <w:rsid w:val="006B5A45"/>
    <w:rsid w:val="006C19CF"/>
    <w:rsid w:val="006C2514"/>
    <w:rsid w:val="006C35EC"/>
    <w:rsid w:val="006C4DE3"/>
    <w:rsid w:val="006C6AE8"/>
    <w:rsid w:val="006C7EF4"/>
    <w:rsid w:val="006D02DD"/>
    <w:rsid w:val="006D22C3"/>
    <w:rsid w:val="006D2ADD"/>
    <w:rsid w:val="006D2C4C"/>
    <w:rsid w:val="006D54E4"/>
    <w:rsid w:val="006D6020"/>
    <w:rsid w:val="006E0C28"/>
    <w:rsid w:val="006E3386"/>
    <w:rsid w:val="006F1CFE"/>
    <w:rsid w:val="006F3B2A"/>
    <w:rsid w:val="006F5225"/>
    <w:rsid w:val="006F62C5"/>
    <w:rsid w:val="006F6BCD"/>
    <w:rsid w:val="006F7A3B"/>
    <w:rsid w:val="00705BA1"/>
    <w:rsid w:val="00705F4F"/>
    <w:rsid w:val="007062AA"/>
    <w:rsid w:val="007122D9"/>
    <w:rsid w:val="007133DD"/>
    <w:rsid w:val="0071658D"/>
    <w:rsid w:val="00720390"/>
    <w:rsid w:val="00723990"/>
    <w:rsid w:val="00724FE1"/>
    <w:rsid w:val="0072618D"/>
    <w:rsid w:val="00727D71"/>
    <w:rsid w:val="0073681B"/>
    <w:rsid w:val="007400A6"/>
    <w:rsid w:val="00741D98"/>
    <w:rsid w:val="0074311D"/>
    <w:rsid w:val="00744279"/>
    <w:rsid w:val="00746F38"/>
    <w:rsid w:val="00747820"/>
    <w:rsid w:val="00751401"/>
    <w:rsid w:val="00751FB1"/>
    <w:rsid w:val="0075633E"/>
    <w:rsid w:val="00757C03"/>
    <w:rsid w:val="007616B3"/>
    <w:rsid w:val="007625BF"/>
    <w:rsid w:val="0076526F"/>
    <w:rsid w:val="00766FEB"/>
    <w:rsid w:val="0077123C"/>
    <w:rsid w:val="00771D30"/>
    <w:rsid w:val="00775260"/>
    <w:rsid w:val="00775ADA"/>
    <w:rsid w:val="00780C22"/>
    <w:rsid w:val="00783076"/>
    <w:rsid w:val="007831DA"/>
    <w:rsid w:val="0078545C"/>
    <w:rsid w:val="00786576"/>
    <w:rsid w:val="007868C3"/>
    <w:rsid w:val="00790902"/>
    <w:rsid w:val="007936B5"/>
    <w:rsid w:val="007947D5"/>
    <w:rsid w:val="00796334"/>
    <w:rsid w:val="00797BA0"/>
    <w:rsid w:val="007A1685"/>
    <w:rsid w:val="007A26F1"/>
    <w:rsid w:val="007A2B09"/>
    <w:rsid w:val="007A5825"/>
    <w:rsid w:val="007A636A"/>
    <w:rsid w:val="007A6C62"/>
    <w:rsid w:val="007A7B4E"/>
    <w:rsid w:val="007A7DD3"/>
    <w:rsid w:val="007B02B2"/>
    <w:rsid w:val="007B078D"/>
    <w:rsid w:val="007B582C"/>
    <w:rsid w:val="007C1B9A"/>
    <w:rsid w:val="007C1DD1"/>
    <w:rsid w:val="007C3CA4"/>
    <w:rsid w:val="007C6D05"/>
    <w:rsid w:val="007C78DF"/>
    <w:rsid w:val="007D213F"/>
    <w:rsid w:val="007D56BB"/>
    <w:rsid w:val="007D5C6C"/>
    <w:rsid w:val="007E3693"/>
    <w:rsid w:val="007F1B79"/>
    <w:rsid w:val="007F1F30"/>
    <w:rsid w:val="007F6703"/>
    <w:rsid w:val="008033AF"/>
    <w:rsid w:val="00803B37"/>
    <w:rsid w:val="008059AF"/>
    <w:rsid w:val="00806819"/>
    <w:rsid w:val="008118FE"/>
    <w:rsid w:val="00811E6F"/>
    <w:rsid w:val="00813252"/>
    <w:rsid w:val="00814A73"/>
    <w:rsid w:val="00814B77"/>
    <w:rsid w:val="008211DA"/>
    <w:rsid w:val="00822A84"/>
    <w:rsid w:val="008240F1"/>
    <w:rsid w:val="0082549E"/>
    <w:rsid w:val="00825E97"/>
    <w:rsid w:val="00827B9F"/>
    <w:rsid w:val="00832CBB"/>
    <w:rsid w:val="0083421A"/>
    <w:rsid w:val="00843245"/>
    <w:rsid w:val="00844D62"/>
    <w:rsid w:val="0085075C"/>
    <w:rsid w:val="0085781D"/>
    <w:rsid w:val="00860520"/>
    <w:rsid w:val="008610FA"/>
    <w:rsid w:val="00861A9F"/>
    <w:rsid w:val="0086344F"/>
    <w:rsid w:val="008645FE"/>
    <w:rsid w:val="00864A2C"/>
    <w:rsid w:val="008652F4"/>
    <w:rsid w:val="008665C0"/>
    <w:rsid w:val="00867443"/>
    <w:rsid w:val="008676AB"/>
    <w:rsid w:val="00873307"/>
    <w:rsid w:val="00875A7A"/>
    <w:rsid w:val="00877E63"/>
    <w:rsid w:val="00883F96"/>
    <w:rsid w:val="00884F63"/>
    <w:rsid w:val="008A3244"/>
    <w:rsid w:val="008A3CC5"/>
    <w:rsid w:val="008A418A"/>
    <w:rsid w:val="008B3CD6"/>
    <w:rsid w:val="008B3D5B"/>
    <w:rsid w:val="008B5385"/>
    <w:rsid w:val="008B78F2"/>
    <w:rsid w:val="008C7BB0"/>
    <w:rsid w:val="008D1B65"/>
    <w:rsid w:val="008D3FE4"/>
    <w:rsid w:val="008D53CE"/>
    <w:rsid w:val="008D591F"/>
    <w:rsid w:val="008D62EC"/>
    <w:rsid w:val="008D6C00"/>
    <w:rsid w:val="008D78B1"/>
    <w:rsid w:val="008E1330"/>
    <w:rsid w:val="008E1814"/>
    <w:rsid w:val="008E26A4"/>
    <w:rsid w:val="008E26CE"/>
    <w:rsid w:val="008E418D"/>
    <w:rsid w:val="008E690E"/>
    <w:rsid w:val="008E7552"/>
    <w:rsid w:val="008F0947"/>
    <w:rsid w:val="008F14D5"/>
    <w:rsid w:val="008F1DC3"/>
    <w:rsid w:val="008F1EBA"/>
    <w:rsid w:val="008F26B4"/>
    <w:rsid w:val="008F2892"/>
    <w:rsid w:val="008F68DC"/>
    <w:rsid w:val="00902534"/>
    <w:rsid w:val="00903678"/>
    <w:rsid w:val="0090399E"/>
    <w:rsid w:val="00904455"/>
    <w:rsid w:val="00905CFB"/>
    <w:rsid w:val="00905D43"/>
    <w:rsid w:val="0091150B"/>
    <w:rsid w:val="00913F9A"/>
    <w:rsid w:val="009150C6"/>
    <w:rsid w:val="00916AD2"/>
    <w:rsid w:val="009174F9"/>
    <w:rsid w:val="00917B1B"/>
    <w:rsid w:val="00920268"/>
    <w:rsid w:val="00923340"/>
    <w:rsid w:val="009244C2"/>
    <w:rsid w:val="0093256F"/>
    <w:rsid w:val="00937DAF"/>
    <w:rsid w:val="0094379B"/>
    <w:rsid w:val="009511A4"/>
    <w:rsid w:val="0095132C"/>
    <w:rsid w:val="00961AF5"/>
    <w:rsid w:val="00962139"/>
    <w:rsid w:val="00962B5E"/>
    <w:rsid w:val="0096408D"/>
    <w:rsid w:val="009779AB"/>
    <w:rsid w:val="00980418"/>
    <w:rsid w:val="00984A5E"/>
    <w:rsid w:val="00985802"/>
    <w:rsid w:val="00991BAB"/>
    <w:rsid w:val="009921F0"/>
    <w:rsid w:val="0099248E"/>
    <w:rsid w:val="00993681"/>
    <w:rsid w:val="009A1A11"/>
    <w:rsid w:val="009B2168"/>
    <w:rsid w:val="009B33C5"/>
    <w:rsid w:val="009B578B"/>
    <w:rsid w:val="009B5EC6"/>
    <w:rsid w:val="009B7118"/>
    <w:rsid w:val="009C34B5"/>
    <w:rsid w:val="009C503C"/>
    <w:rsid w:val="009C6D1A"/>
    <w:rsid w:val="009C6DDF"/>
    <w:rsid w:val="009D214E"/>
    <w:rsid w:val="009D69D9"/>
    <w:rsid w:val="009D6F82"/>
    <w:rsid w:val="009E189D"/>
    <w:rsid w:val="009E2717"/>
    <w:rsid w:val="009E4A52"/>
    <w:rsid w:val="009E4AEE"/>
    <w:rsid w:val="009E5EAC"/>
    <w:rsid w:val="009E693D"/>
    <w:rsid w:val="009F03E6"/>
    <w:rsid w:val="009F052A"/>
    <w:rsid w:val="009F0AC7"/>
    <w:rsid w:val="009F0D4A"/>
    <w:rsid w:val="009F2061"/>
    <w:rsid w:val="009F4025"/>
    <w:rsid w:val="009F4C48"/>
    <w:rsid w:val="00A018A3"/>
    <w:rsid w:val="00A02842"/>
    <w:rsid w:val="00A0346B"/>
    <w:rsid w:val="00A03BB8"/>
    <w:rsid w:val="00A04A57"/>
    <w:rsid w:val="00A05EF6"/>
    <w:rsid w:val="00A07273"/>
    <w:rsid w:val="00A07F0E"/>
    <w:rsid w:val="00A1239E"/>
    <w:rsid w:val="00A12A7A"/>
    <w:rsid w:val="00A147B4"/>
    <w:rsid w:val="00A14F61"/>
    <w:rsid w:val="00A21C50"/>
    <w:rsid w:val="00A22004"/>
    <w:rsid w:val="00A25B94"/>
    <w:rsid w:val="00A275B1"/>
    <w:rsid w:val="00A32AF0"/>
    <w:rsid w:val="00A332C3"/>
    <w:rsid w:val="00A3439C"/>
    <w:rsid w:val="00A34D42"/>
    <w:rsid w:val="00A36BC3"/>
    <w:rsid w:val="00A41446"/>
    <w:rsid w:val="00A41EBE"/>
    <w:rsid w:val="00A43FC4"/>
    <w:rsid w:val="00A44CDF"/>
    <w:rsid w:val="00A46A0F"/>
    <w:rsid w:val="00A50677"/>
    <w:rsid w:val="00A52939"/>
    <w:rsid w:val="00A53888"/>
    <w:rsid w:val="00A53A10"/>
    <w:rsid w:val="00A54DAC"/>
    <w:rsid w:val="00A575FA"/>
    <w:rsid w:val="00A57887"/>
    <w:rsid w:val="00A61C00"/>
    <w:rsid w:val="00A631C7"/>
    <w:rsid w:val="00A66B8F"/>
    <w:rsid w:val="00A708DE"/>
    <w:rsid w:val="00A71965"/>
    <w:rsid w:val="00A738DD"/>
    <w:rsid w:val="00A74167"/>
    <w:rsid w:val="00A75556"/>
    <w:rsid w:val="00A812A7"/>
    <w:rsid w:val="00A8399F"/>
    <w:rsid w:val="00A8577F"/>
    <w:rsid w:val="00A86334"/>
    <w:rsid w:val="00A91968"/>
    <w:rsid w:val="00A97512"/>
    <w:rsid w:val="00A97EEC"/>
    <w:rsid w:val="00AA1161"/>
    <w:rsid w:val="00AA565F"/>
    <w:rsid w:val="00AA62F2"/>
    <w:rsid w:val="00AA67ED"/>
    <w:rsid w:val="00AA7AB5"/>
    <w:rsid w:val="00AB5984"/>
    <w:rsid w:val="00AB5AEE"/>
    <w:rsid w:val="00AB5B92"/>
    <w:rsid w:val="00AB6654"/>
    <w:rsid w:val="00AB7893"/>
    <w:rsid w:val="00AC0DCF"/>
    <w:rsid w:val="00AC392D"/>
    <w:rsid w:val="00AE1D41"/>
    <w:rsid w:val="00AE1EE2"/>
    <w:rsid w:val="00AE229A"/>
    <w:rsid w:val="00AE2335"/>
    <w:rsid w:val="00AE2DD4"/>
    <w:rsid w:val="00AF4C9C"/>
    <w:rsid w:val="00AF7A5F"/>
    <w:rsid w:val="00B04ADA"/>
    <w:rsid w:val="00B0562C"/>
    <w:rsid w:val="00B05D1D"/>
    <w:rsid w:val="00B07063"/>
    <w:rsid w:val="00B071D2"/>
    <w:rsid w:val="00B14385"/>
    <w:rsid w:val="00B16550"/>
    <w:rsid w:val="00B233D9"/>
    <w:rsid w:val="00B23D18"/>
    <w:rsid w:val="00B245E7"/>
    <w:rsid w:val="00B25EE7"/>
    <w:rsid w:val="00B26323"/>
    <w:rsid w:val="00B265EA"/>
    <w:rsid w:val="00B32039"/>
    <w:rsid w:val="00B32CDC"/>
    <w:rsid w:val="00B332E1"/>
    <w:rsid w:val="00B33DC2"/>
    <w:rsid w:val="00B346C8"/>
    <w:rsid w:val="00B366E1"/>
    <w:rsid w:val="00B41347"/>
    <w:rsid w:val="00B45FC5"/>
    <w:rsid w:val="00B512BB"/>
    <w:rsid w:val="00B5590A"/>
    <w:rsid w:val="00B5696E"/>
    <w:rsid w:val="00B60AD0"/>
    <w:rsid w:val="00B60CCE"/>
    <w:rsid w:val="00B60EF8"/>
    <w:rsid w:val="00B65C95"/>
    <w:rsid w:val="00B65D57"/>
    <w:rsid w:val="00B67193"/>
    <w:rsid w:val="00B72BEC"/>
    <w:rsid w:val="00B8208B"/>
    <w:rsid w:val="00B86D06"/>
    <w:rsid w:val="00B91CDC"/>
    <w:rsid w:val="00B957CA"/>
    <w:rsid w:val="00B96122"/>
    <w:rsid w:val="00BB0759"/>
    <w:rsid w:val="00BB1581"/>
    <w:rsid w:val="00BB1741"/>
    <w:rsid w:val="00BB2061"/>
    <w:rsid w:val="00BC24A8"/>
    <w:rsid w:val="00BC4B51"/>
    <w:rsid w:val="00BC61FE"/>
    <w:rsid w:val="00BC6387"/>
    <w:rsid w:val="00BC7344"/>
    <w:rsid w:val="00BD2581"/>
    <w:rsid w:val="00BE5A62"/>
    <w:rsid w:val="00BF058E"/>
    <w:rsid w:val="00BF1850"/>
    <w:rsid w:val="00BF54C8"/>
    <w:rsid w:val="00BF57E1"/>
    <w:rsid w:val="00BF5D03"/>
    <w:rsid w:val="00BF5F91"/>
    <w:rsid w:val="00C01BE3"/>
    <w:rsid w:val="00C02A8B"/>
    <w:rsid w:val="00C02FCC"/>
    <w:rsid w:val="00C04AE0"/>
    <w:rsid w:val="00C053E6"/>
    <w:rsid w:val="00C0621A"/>
    <w:rsid w:val="00C06E97"/>
    <w:rsid w:val="00C103CA"/>
    <w:rsid w:val="00C10782"/>
    <w:rsid w:val="00C12C9D"/>
    <w:rsid w:val="00C131A1"/>
    <w:rsid w:val="00C14E8C"/>
    <w:rsid w:val="00C16FE0"/>
    <w:rsid w:val="00C17519"/>
    <w:rsid w:val="00C17DF9"/>
    <w:rsid w:val="00C219E0"/>
    <w:rsid w:val="00C24718"/>
    <w:rsid w:val="00C24BA0"/>
    <w:rsid w:val="00C250BF"/>
    <w:rsid w:val="00C26BBF"/>
    <w:rsid w:val="00C26E77"/>
    <w:rsid w:val="00C34466"/>
    <w:rsid w:val="00C367AA"/>
    <w:rsid w:val="00C36B6E"/>
    <w:rsid w:val="00C36EAF"/>
    <w:rsid w:val="00C42F8D"/>
    <w:rsid w:val="00C5419F"/>
    <w:rsid w:val="00C54CCF"/>
    <w:rsid w:val="00C54E6E"/>
    <w:rsid w:val="00C5798F"/>
    <w:rsid w:val="00C608B6"/>
    <w:rsid w:val="00C627BD"/>
    <w:rsid w:val="00C6340B"/>
    <w:rsid w:val="00C74282"/>
    <w:rsid w:val="00C75488"/>
    <w:rsid w:val="00C75A33"/>
    <w:rsid w:val="00C767CD"/>
    <w:rsid w:val="00C772B9"/>
    <w:rsid w:val="00C77377"/>
    <w:rsid w:val="00C776FD"/>
    <w:rsid w:val="00C77EED"/>
    <w:rsid w:val="00C805D4"/>
    <w:rsid w:val="00C826F3"/>
    <w:rsid w:val="00C83AAB"/>
    <w:rsid w:val="00C83CA3"/>
    <w:rsid w:val="00C86EF4"/>
    <w:rsid w:val="00C93117"/>
    <w:rsid w:val="00C96E5D"/>
    <w:rsid w:val="00CA016D"/>
    <w:rsid w:val="00CA0A8B"/>
    <w:rsid w:val="00CA4043"/>
    <w:rsid w:val="00CA57DA"/>
    <w:rsid w:val="00CA736A"/>
    <w:rsid w:val="00CB0747"/>
    <w:rsid w:val="00CB0CA5"/>
    <w:rsid w:val="00CB13D2"/>
    <w:rsid w:val="00CC1A77"/>
    <w:rsid w:val="00CC3D76"/>
    <w:rsid w:val="00CC4F99"/>
    <w:rsid w:val="00CD1867"/>
    <w:rsid w:val="00CD19DC"/>
    <w:rsid w:val="00CD3952"/>
    <w:rsid w:val="00CD5132"/>
    <w:rsid w:val="00CD5D20"/>
    <w:rsid w:val="00CD7C21"/>
    <w:rsid w:val="00CE03E6"/>
    <w:rsid w:val="00CE22E4"/>
    <w:rsid w:val="00CE5BEB"/>
    <w:rsid w:val="00CE77DA"/>
    <w:rsid w:val="00CF15B4"/>
    <w:rsid w:val="00CF2B3A"/>
    <w:rsid w:val="00CF551F"/>
    <w:rsid w:val="00D00AEE"/>
    <w:rsid w:val="00D06B26"/>
    <w:rsid w:val="00D12FAD"/>
    <w:rsid w:val="00D13EED"/>
    <w:rsid w:val="00D15ECD"/>
    <w:rsid w:val="00D17DA8"/>
    <w:rsid w:val="00D20631"/>
    <w:rsid w:val="00D23B04"/>
    <w:rsid w:val="00D26CFE"/>
    <w:rsid w:val="00D31CD1"/>
    <w:rsid w:val="00D321AA"/>
    <w:rsid w:val="00D33046"/>
    <w:rsid w:val="00D3414C"/>
    <w:rsid w:val="00D37D29"/>
    <w:rsid w:val="00D40BF4"/>
    <w:rsid w:val="00D44C67"/>
    <w:rsid w:val="00D477EE"/>
    <w:rsid w:val="00D53AB7"/>
    <w:rsid w:val="00D54FB6"/>
    <w:rsid w:val="00D569EF"/>
    <w:rsid w:val="00D62E4B"/>
    <w:rsid w:val="00D63C20"/>
    <w:rsid w:val="00D64658"/>
    <w:rsid w:val="00D64F28"/>
    <w:rsid w:val="00D66B8C"/>
    <w:rsid w:val="00D70522"/>
    <w:rsid w:val="00D715A3"/>
    <w:rsid w:val="00D720F2"/>
    <w:rsid w:val="00D73EB8"/>
    <w:rsid w:val="00D7686C"/>
    <w:rsid w:val="00D810AB"/>
    <w:rsid w:val="00D8233A"/>
    <w:rsid w:val="00D84CA2"/>
    <w:rsid w:val="00D851EC"/>
    <w:rsid w:val="00D85DF7"/>
    <w:rsid w:val="00D86AB5"/>
    <w:rsid w:val="00D86DE5"/>
    <w:rsid w:val="00D94AD1"/>
    <w:rsid w:val="00D95054"/>
    <w:rsid w:val="00D95213"/>
    <w:rsid w:val="00D9549D"/>
    <w:rsid w:val="00D95958"/>
    <w:rsid w:val="00DA1BB1"/>
    <w:rsid w:val="00DA1C57"/>
    <w:rsid w:val="00DA2040"/>
    <w:rsid w:val="00DA6635"/>
    <w:rsid w:val="00DA74F0"/>
    <w:rsid w:val="00DB2E8B"/>
    <w:rsid w:val="00DB3AFC"/>
    <w:rsid w:val="00DB5403"/>
    <w:rsid w:val="00DB5B36"/>
    <w:rsid w:val="00DB5C09"/>
    <w:rsid w:val="00DC1A70"/>
    <w:rsid w:val="00DC22E3"/>
    <w:rsid w:val="00DD1437"/>
    <w:rsid w:val="00DD2AF1"/>
    <w:rsid w:val="00DD4496"/>
    <w:rsid w:val="00DD6294"/>
    <w:rsid w:val="00DD6442"/>
    <w:rsid w:val="00DE0521"/>
    <w:rsid w:val="00DE4B93"/>
    <w:rsid w:val="00DE4F2C"/>
    <w:rsid w:val="00DE57FA"/>
    <w:rsid w:val="00DE5B88"/>
    <w:rsid w:val="00DE6B9C"/>
    <w:rsid w:val="00DE792B"/>
    <w:rsid w:val="00DF0553"/>
    <w:rsid w:val="00E02E93"/>
    <w:rsid w:val="00E04A89"/>
    <w:rsid w:val="00E0662D"/>
    <w:rsid w:val="00E06C59"/>
    <w:rsid w:val="00E11157"/>
    <w:rsid w:val="00E1292B"/>
    <w:rsid w:val="00E131E3"/>
    <w:rsid w:val="00E14D5C"/>
    <w:rsid w:val="00E17A6B"/>
    <w:rsid w:val="00E17C2F"/>
    <w:rsid w:val="00E2072C"/>
    <w:rsid w:val="00E21188"/>
    <w:rsid w:val="00E2315D"/>
    <w:rsid w:val="00E26BC6"/>
    <w:rsid w:val="00E274FD"/>
    <w:rsid w:val="00E27AAD"/>
    <w:rsid w:val="00E31838"/>
    <w:rsid w:val="00E33355"/>
    <w:rsid w:val="00E34CCB"/>
    <w:rsid w:val="00E35B61"/>
    <w:rsid w:val="00E36BF1"/>
    <w:rsid w:val="00E40733"/>
    <w:rsid w:val="00E44B0F"/>
    <w:rsid w:val="00E466FC"/>
    <w:rsid w:val="00E50769"/>
    <w:rsid w:val="00E51267"/>
    <w:rsid w:val="00E56D44"/>
    <w:rsid w:val="00E603D3"/>
    <w:rsid w:val="00E76A94"/>
    <w:rsid w:val="00E81C5C"/>
    <w:rsid w:val="00E84CBA"/>
    <w:rsid w:val="00E85724"/>
    <w:rsid w:val="00E874A6"/>
    <w:rsid w:val="00E91653"/>
    <w:rsid w:val="00E91B5E"/>
    <w:rsid w:val="00E91B88"/>
    <w:rsid w:val="00E9309F"/>
    <w:rsid w:val="00E94D2C"/>
    <w:rsid w:val="00EA03EE"/>
    <w:rsid w:val="00EA1CE4"/>
    <w:rsid w:val="00EA1EB3"/>
    <w:rsid w:val="00EA3506"/>
    <w:rsid w:val="00EA5865"/>
    <w:rsid w:val="00EA5905"/>
    <w:rsid w:val="00EA631D"/>
    <w:rsid w:val="00EA6A30"/>
    <w:rsid w:val="00EA7DBB"/>
    <w:rsid w:val="00EB1397"/>
    <w:rsid w:val="00EB50C5"/>
    <w:rsid w:val="00EB6B5E"/>
    <w:rsid w:val="00EC3185"/>
    <w:rsid w:val="00EC5050"/>
    <w:rsid w:val="00EC62BC"/>
    <w:rsid w:val="00EC7DE1"/>
    <w:rsid w:val="00ED2472"/>
    <w:rsid w:val="00ED41C5"/>
    <w:rsid w:val="00EE0E04"/>
    <w:rsid w:val="00EE1D3F"/>
    <w:rsid w:val="00EE21EF"/>
    <w:rsid w:val="00EE404C"/>
    <w:rsid w:val="00EE4C24"/>
    <w:rsid w:val="00EE5DAD"/>
    <w:rsid w:val="00EE6AD7"/>
    <w:rsid w:val="00EE6DCB"/>
    <w:rsid w:val="00EF0964"/>
    <w:rsid w:val="00EF16FE"/>
    <w:rsid w:val="00EF1C1F"/>
    <w:rsid w:val="00EF37E1"/>
    <w:rsid w:val="00EF3D4E"/>
    <w:rsid w:val="00EF6C49"/>
    <w:rsid w:val="00F00349"/>
    <w:rsid w:val="00F003D6"/>
    <w:rsid w:val="00F01373"/>
    <w:rsid w:val="00F05E15"/>
    <w:rsid w:val="00F06D8E"/>
    <w:rsid w:val="00F120F0"/>
    <w:rsid w:val="00F12BBC"/>
    <w:rsid w:val="00F13E05"/>
    <w:rsid w:val="00F1436E"/>
    <w:rsid w:val="00F14B44"/>
    <w:rsid w:val="00F15B50"/>
    <w:rsid w:val="00F17464"/>
    <w:rsid w:val="00F17B1D"/>
    <w:rsid w:val="00F23933"/>
    <w:rsid w:val="00F23B8A"/>
    <w:rsid w:val="00F256C6"/>
    <w:rsid w:val="00F273DB"/>
    <w:rsid w:val="00F27514"/>
    <w:rsid w:val="00F275FD"/>
    <w:rsid w:val="00F27A18"/>
    <w:rsid w:val="00F323E3"/>
    <w:rsid w:val="00F33EC1"/>
    <w:rsid w:val="00F35F27"/>
    <w:rsid w:val="00F36EDE"/>
    <w:rsid w:val="00F4180E"/>
    <w:rsid w:val="00F42B97"/>
    <w:rsid w:val="00F42E85"/>
    <w:rsid w:val="00F539AF"/>
    <w:rsid w:val="00F5422C"/>
    <w:rsid w:val="00F55DD4"/>
    <w:rsid w:val="00F634AF"/>
    <w:rsid w:val="00F71894"/>
    <w:rsid w:val="00F730CC"/>
    <w:rsid w:val="00F74407"/>
    <w:rsid w:val="00F765CA"/>
    <w:rsid w:val="00F90764"/>
    <w:rsid w:val="00F908B0"/>
    <w:rsid w:val="00F92054"/>
    <w:rsid w:val="00F93D36"/>
    <w:rsid w:val="00F9760D"/>
    <w:rsid w:val="00F97FA5"/>
    <w:rsid w:val="00FA0170"/>
    <w:rsid w:val="00FA12D7"/>
    <w:rsid w:val="00FA1B33"/>
    <w:rsid w:val="00FA3321"/>
    <w:rsid w:val="00FA4FD0"/>
    <w:rsid w:val="00FA6C42"/>
    <w:rsid w:val="00FA75BB"/>
    <w:rsid w:val="00FA7B24"/>
    <w:rsid w:val="00FB59B1"/>
    <w:rsid w:val="00FB6822"/>
    <w:rsid w:val="00FB7869"/>
    <w:rsid w:val="00FC0064"/>
    <w:rsid w:val="00FC068A"/>
    <w:rsid w:val="00FC367C"/>
    <w:rsid w:val="00FC46EF"/>
    <w:rsid w:val="00FC6F1E"/>
    <w:rsid w:val="00FD2BDE"/>
    <w:rsid w:val="00FD2FD0"/>
    <w:rsid w:val="00FD44B0"/>
    <w:rsid w:val="00FD540E"/>
    <w:rsid w:val="00FD67C6"/>
    <w:rsid w:val="00FD7837"/>
    <w:rsid w:val="00FE1C38"/>
    <w:rsid w:val="00FE3577"/>
    <w:rsid w:val="00FE3820"/>
    <w:rsid w:val="00FE59AD"/>
    <w:rsid w:val="00FE618E"/>
    <w:rsid w:val="00FE72C7"/>
    <w:rsid w:val="00FF3DD1"/>
    <w:rsid w:val="00FF67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494A68"/>
  <w15:docId w15:val="{B9919AFE-3D47-4989-8A3B-0A735F34F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6D8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1BE3"/>
    <w:pPr>
      <w:ind w:left="720"/>
      <w:contextualSpacing/>
    </w:pPr>
    <w:rPr>
      <w:rFonts w:asciiTheme="minorHAnsi" w:eastAsiaTheme="minorHAnsi" w:hAnsiTheme="minorHAnsi" w:cstheme="minorBidi"/>
    </w:rPr>
  </w:style>
  <w:style w:type="paragraph" w:styleId="a4">
    <w:name w:val="header"/>
    <w:basedOn w:val="a"/>
    <w:link w:val="Char"/>
    <w:uiPriority w:val="99"/>
    <w:unhideWhenUsed/>
    <w:rsid w:val="008E690E"/>
    <w:pPr>
      <w:tabs>
        <w:tab w:val="center" w:pos="4680"/>
        <w:tab w:val="right" w:pos="9360"/>
      </w:tabs>
      <w:spacing w:after="0" w:line="240" w:lineRule="auto"/>
    </w:pPr>
    <w:rPr>
      <w:rFonts w:asciiTheme="minorHAnsi" w:eastAsiaTheme="minorHAnsi" w:hAnsiTheme="minorHAnsi" w:cstheme="minorBidi"/>
    </w:rPr>
  </w:style>
  <w:style w:type="character" w:customStyle="1" w:styleId="Char">
    <w:name w:val="Κεφαλίδα Char"/>
    <w:basedOn w:val="a0"/>
    <w:link w:val="a4"/>
    <w:uiPriority w:val="99"/>
    <w:rsid w:val="008E690E"/>
  </w:style>
  <w:style w:type="paragraph" w:styleId="a5">
    <w:name w:val="footer"/>
    <w:basedOn w:val="a"/>
    <w:link w:val="Char0"/>
    <w:uiPriority w:val="99"/>
    <w:unhideWhenUsed/>
    <w:rsid w:val="008E690E"/>
    <w:pPr>
      <w:tabs>
        <w:tab w:val="center" w:pos="4680"/>
        <w:tab w:val="right" w:pos="9360"/>
      </w:tabs>
      <w:spacing w:after="0" w:line="240" w:lineRule="auto"/>
    </w:pPr>
    <w:rPr>
      <w:rFonts w:asciiTheme="minorHAnsi" w:eastAsiaTheme="minorHAnsi" w:hAnsiTheme="minorHAnsi" w:cstheme="minorBidi"/>
    </w:rPr>
  </w:style>
  <w:style w:type="character" w:customStyle="1" w:styleId="Char0">
    <w:name w:val="Υποσέλιδο Char"/>
    <w:basedOn w:val="a0"/>
    <w:link w:val="a5"/>
    <w:uiPriority w:val="99"/>
    <w:rsid w:val="008E690E"/>
  </w:style>
  <w:style w:type="paragraph" w:styleId="a6">
    <w:name w:val="Balloon Text"/>
    <w:basedOn w:val="a"/>
    <w:link w:val="Char1"/>
    <w:uiPriority w:val="99"/>
    <w:semiHidden/>
    <w:unhideWhenUsed/>
    <w:rsid w:val="008E690E"/>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8E690E"/>
    <w:rPr>
      <w:rFonts w:ascii="Tahoma" w:hAnsi="Tahoma" w:cs="Tahoma"/>
      <w:sz w:val="16"/>
      <w:szCs w:val="16"/>
    </w:rPr>
  </w:style>
  <w:style w:type="paragraph" w:styleId="a7">
    <w:name w:val="No Spacing"/>
    <w:uiPriority w:val="1"/>
    <w:qFormat/>
    <w:rsid w:val="00E44B0F"/>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033282">
      <w:bodyDiv w:val="1"/>
      <w:marLeft w:val="0"/>
      <w:marRight w:val="0"/>
      <w:marTop w:val="0"/>
      <w:marBottom w:val="0"/>
      <w:divBdr>
        <w:top w:val="none" w:sz="0" w:space="0" w:color="auto"/>
        <w:left w:val="none" w:sz="0" w:space="0" w:color="auto"/>
        <w:bottom w:val="none" w:sz="0" w:space="0" w:color="auto"/>
        <w:right w:val="none" w:sz="0" w:space="0" w:color="auto"/>
      </w:divBdr>
    </w:div>
    <w:div w:id="462500282">
      <w:bodyDiv w:val="1"/>
      <w:marLeft w:val="0"/>
      <w:marRight w:val="0"/>
      <w:marTop w:val="0"/>
      <w:marBottom w:val="0"/>
      <w:divBdr>
        <w:top w:val="none" w:sz="0" w:space="0" w:color="auto"/>
        <w:left w:val="none" w:sz="0" w:space="0" w:color="auto"/>
        <w:bottom w:val="none" w:sz="0" w:space="0" w:color="auto"/>
        <w:right w:val="none" w:sz="0" w:space="0" w:color="auto"/>
      </w:divBdr>
      <w:divsChild>
        <w:div w:id="208106710">
          <w:marLeft w:val="0"/>
          <w:marRight w:val="0"/>
          <w:marTop w:val="0"/>
          <w:marBottom w:val="0"/>
          <w:divBdr>
            <w:top w:val="none" w:sz="0" w:space="0" w:color="auto"/>
            <w:left w:val="none" w:sz="0" w:space="0" w:color="auto"/>
            <w:bottom w:val="none" w:sz="0" w:space="0" w:color="auto"/>
            <w:right w:val="none" w:sz="0" w:space="0" w:color="auto"/>
          </w:divBdr>
          <w:divsChild>
            <w:div w:id="955409755">
              <w:marLeft w:val="0"/>
              <w:marRight w:val="0"/>
              <w:marTop w:val="0"/>
              <w:marBottom w:val="0"/>
              <w:divBdr>
                <w:top w:val="none" w:sz="0" w:space="0" w:color="auto"/>
                <w:left w:val="none" w:sz="0" w:space="0" w:color="auto"/>
                <w:bottom w:val="none" w:sz="0" w:space="0" w:color="auto"/>
                <w:right w:val="none" w:sz="0" w:space="0" w:color="auto"/>
              </w:divBdr>
              <w:divsChild>
                <w:div w:id="1908833574">
                  <w:marLeft w:val="0"/>
                  <w:marRight w:val="0"/>
                  <w:marTop w:val="0"/>
                  <w:marBottom w:val="0"/>
                  <w:divBdr>
                    <w:top w:val="none" w:sz="0" w:space="0" w:color="auto"/>
                    <w:left w:val="none" w:sz="0" w:space="0" w:color="auto"/>
                    <w:bottom w:val="none" w:sz="0" w:space="0" w:color="auto"/>
                    <w:right w:val="none" w:sz="0" w:space="0" w:color="auto"/>
                  </w:divBdr>
                  <w:divsChild>
                    <w:div w:id="275020621">
                      <w:marLeft w:val="0"/>
                      <w:marRight w:val="0"/>
                      <w:marTop w:val="0"/>
                      <w:marBottom w:val="0"/>
                      <w:divBdr>
                        <w:top w:val="none" w:sz="0" w:space="0" w:color="auto"/>
                        <w:left w:val="none" w:sz="0" w:space="0" w:color="auto"/>
                        <w:bottom w:val="none" w:sz="0" w:space="0" w:color="auto"/>
                        <w:right w:val="none" w:sz="0" w:space="0" w:color="auto"/>
                      </w:divBdr>
                      <w:divsChild>
                        <w:div w:id="1026755208">
                          <w:marLeft w:val="0"/>
                          <w:marRight w:val="0"/>
                          <w:marTop w:val="0"/>
                          <w:marBottom w:val="0"/>
                          <w:divBdr>
                            <w:top w:val="none" w:sz="0" w:space="0" w:color="auto"/>
                            <w:left w:val="none" w:sz="0" w:space="0" w:color="auto"/>
                            <w:bottom w:val="none" w:sz="0" w:space="0" w:color="auto"/>
                            <w:right w:val="none" w:sz="0" w:space="0" w:color="auto"/>
                          </w:divBdr>
                          <w:divsChild>
                            <w:div w:id="2048022991">
                              <w:marLeft w:val="0"/>
                              <w:marRight w:val="0"/>
                              <w:marTop w:val="0"/>
                              <w:marBottom w:val="0"/>
                              <w:divBdr>
                                <w:top w:val="none" w:sz="0" w:space="0" w:color="auto"/>
                                <w:left w:val="none" w:sz="0" w:space="0" w:color="auto"/>
                                <w:bottom w:val="none" w:sz="0" w:space="0" w:color="auto"/>
                                <w:right w:val="none" w:sz="0" w:space="0" w:color="auto"/>
                              </w:divBdr>
                              <w:divsChild>
                                <w:div w:id="1888299374">
                                  <w:marLeft w:val="0"/>
                                  <w:marRight w:val="0"/>
                                  <w:marTop w:val="0"/>
                                  <w:marBottom w:val="0"/>
                                  <w:divBdr>
                                    <w:top w:val="none" w:sz="0" w:space="0" w:color="auto"/>
                                    <w:left w:val="none" w:sz="0" w:space="0" w:color="auto"/>
                                    <w:bottom w:val="none" w:sz="0" w:space="0" w:color="auto"/>
                                    <w:right w:val="none" w:sz="0" w:space="0" w:color="auto"/>
                                  </w:divBdr>
                                  <w:divsChild>
                                    <w:div w:id="1286279165">
                                      <w:marLeft w:val="0"/>
                                      <w:marRight w:val="0"/>
                                      <w:marTop w:val="0"/>
                                      <w:marBottom w:val="0"/>
                                      <w:divBdr>
                                        <w:top w:val="single" w:sz="24" w:space="0" w:color="FFFFFF"/>
                                        <w:left w:val="single" w:sz="48" w:space="0" w:color="FFFFFF"/>
                                        <w:bottom w:val="single" w:sz="36" w:space="0" w:color="FFFFFF"/>
                                        <w:right w:val="single" w:sz="48" w:space="0" w:color="FFFFFF"/>
                                      </w:divBdr>
                                      <w:divsChild>
                                        <w:div w:id="1012340242">
                                          <w:marLeft w:val="0"/>
                                          <w:marRight w:val="0"/>
                                          <w:marTop w:val="0"/>
                                          <w:marBottom w:val="0"/>
                                          <w:divBdr>
                                            <w:top w:val="none" w:sz="0" w:space="0" w:color="auto"/>
                                            <w:left w:val="none" w:sz="0" w:space="0" w:color="auto"/>
                                            <w:bottom w:val="none" w:sz="0" w:space="0" w:color="auto"/>
                                            <w:right w:val="none" w:sz="0" w:space="0" w:color="auto"/>
                                          </w:divBdr>
                                          <w:divsChild>
                                            <w:div w:id="407725732">
                                              <w:marLeft w:val="0"/>
                                              <w:marRight w:val="0"/>
                                              <w:marTop w:val="0"/>
                                              <w:marBottom w:val="0"/>
                                              <w:divBdr>
                                                <w:top w:val="none" w:sz="0" w:space="0" w:color="auto"/>
                                                <w:left w:val="none" w:sz="0" w:space="0" w:color="auto"/>
                                                <w:bottom w:val="none" w:sz="0" w:space="0" w:color="auto"/>
                                                <w:right w:val="none" w:sz="0" w:space="0" w:color="auto"/>
                                              </w:divBdr>
                                              <w:divsChild>
                                                <w:div w:id="976569426">
                                                  <w:marLeft w:val="0"/>
                                                  <w:marRight w:val="0"/>
                                                  <w:marTop w:val="0"/>
                                                  <w:marBottom w:val="0"/>
                                                  <w:divBdr>
                                                    <w:top w:val="none" w:sz="0" w:space="0" w:color="auto"/>
                                                    <w:left w:val="none" w:sz="0" w:space="0" w:color="auto"/>
                                                    <w:bottom w:val="none" w:sz="0" w:space="0" w:color="auto"/>
                                                    <w:right w:val="none" w:sz="0" w:space="0" w:color="auto"/>
                                                  </w:divBdr>
                                                  <w:divsChild>
                                                    <w:div w:id="1750620164">
                                                      <w:marLeft w:val="0"/>
                                                      <w:marRight w:val="0"/>
                                                      <w:marTop w:val="0"/>
                                                      <w:marBottom w:val="0"/>
                                                      <w:divBdr>
                                                        <w:top w:val="none" w:sz="0" w:space="0" w:color="auto"/>
                                                        <w:left w:val="none" w:sz="0" w:space="0" w:color="auto"/>
                                                        <w:bottom w:val="none" w:sz="0" w:space="0" w:color="auto"/>
                                                        <w:right w:val="none" w:sz="0" w:space="0" w:color="auto"/>
                                                      </w:divBdr>
                                                      <w:divsChild>
                                                        <w:div w:id="1314987473">
                                                          <w:marLeft w:val="0"/>
                                                          <w:marRight w:val="0"/>
                                                          <w:marTop w:val="0"/>
                                                          <w:marBottom w:val="0"/>
                                                          <w:divBdr>
                                                            <w:top w:val="none" w:sz="0" w:space="0" w:color="auto"/>
                                                            <w:left w:val="none" w:sz="0" w:space="0" w:color="auto"/>
                                                            <w:bottom w:val="none" w:sz="0" w:space="0" w:color="auto"/>
                                                            <w:right w:val="none" w:sz="0" w:space="0" w:color="auto"/>
                                                          </w:divBdr>
                                                          <w:divsChild>
                                                            <w:div w:id="1431045653">
                                                              <w:marLeft w:val="0"/>
                                                              <w:marRight w:val="0"/>
                                                              <w:marTop w:val="0"/>
                                                              <w:marBottom w:val="0"/>
                                                              <w:divBdr>
                                                                <w:top w:val="none" w:sz="0" w:space="0" w:color="auto"/>
                                                                <w:left w:val="none" w:sz="0" w:space="0" w:color="auto"/>
                                                                <w:bottom w:val="none" w:sz="0" w:space="0" w:color="auto"/>
                                                                <w:right w:val="none" w:sz="0" w:space="0" w:color="auto"/>
                                                              </w:divBdr>
                                                              <w:divsChild>
                                                                <w:div w:id="279923890">
                                                                  <w:marLeft w:val="0"/>
                                                                  <w:marRight w:val="0"/>
                                                                  <w:marTop w:val="0"/>
                                                                  <w:marBottom w:val="0"/>
                                                                  <w:divBdr>
                                                                    <w:top w:val="none" w:sz="0" w:space="0" w:color="auto"/>
                                                                    <w:left w:val="none" w:sz="0" w:space="0" w:color="auto"/>
                                                                    <w:bottom w:val="none" w:sz="0" w:space="0" w:color="auto"/>
                                                                    <w:right w:val="none" w:sz="0" w:space="0" w:color="auto"/>
                                                                  </w:divBdr>
                                                                  <w:divsChild>
                                                                    <w:div w:id="254633751">
                                                                      <w:marLeft w:val="0"/>
                                                                      <w:marRight w:val="0"/>
                                                                      <w:marTop w:val="0"/>
                                                                      <w:marBottom w:val="0"/>
                                                                      <w:divBdr>
                                                                        <w:top w:val="none" w:sz="0" w:space="0" w:color="auto"/>
                                                                        <w:left w:val="none" w:sz="0" w:space="0" w:color="auto"/>
                                                                        <w:bottom w:val="none" w:sz="0" w:space="0" w:color="auto"/>
                                                                        <w:right w:val="none" w:sz="0" w:space="0" w:color="auto"/>
                                                                      </w:divBdr>
                                                                      <w:divsChild>
                                                                        <w:div w:id="2053535115">
                                                                          <w:marLeft w:val="0"/>
                                                                          <w:marRight w:val="0"/>
                                                                          <w:marTop w:val="0"/>
                                                                          <w:marBottom w:val="0"/>
                                                                          <w:divBdr>
                                                                            <w:top w:val="none" w:sz="0" w:space="0" w:color="auto"/>
                                                                            <w:left w:val="none" w:sz="0" w:space="0" w:color="auto"/>
                                                                            <w:bottom w:val="none" w:sz="0" w:space="0" w:color="auto"/>
                                                                            <w:right w:val="none" w:sz="0" w:space="0" w:color="auto"/>
                                                                          </w:divBdr>
                                                                          <w:divsChild>
                                                                            <w:div w:id="618877991">
                                                                              <w:marLeft w:val="0"/>
                                                                              <w:marRight w:val="0"/>
                                                                              <w:marTop w:val="0"/>
                                                                              <w:marBottom w:val="0"/>
                                                                              <w:divBdr>
                                                                                <w:top w:val="none" w:sz="0" w:space="0" w:color="auto"/>
                                                                                <w:left w:val="none" w:sz="0" w:space="0" w:color="auto"/>
                                                                                <w:bottom w:val="none" w:sz="0" w:space="0" w:color="auto"/>
                                                                                <w:right w:val="none" w:sz="0" w:space="0" w:color="auto"/>
                                                                              </w:divBdr>
                                                                              <w:divsChild>
                                                                                <w:div w:id="1990938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85091909">
                              <w:marLeft w:val="0"/>
                              <w:marRight w:val="0"/>
                              <w:marTop w:val="0"/>
                              <w:marBottom w:val="0"/>
                              <w:divBdr>
                                <w:top w:val="none" w:sz="0" w:space="0" w:color="auto"/>
                                <w:left w:val="none" w:sz="0" w:space="0" w:color="auto"/>
                                <w:bottom w:val="none" w:sz="0" w:space="0" w:color="auto"/>
                                <w:right w:val="none" w:sz="0" w:space="0" w:color="auto"/>
                              </w:divBdr>
                              <w:divsChild>
                                <w:div w:id="21178199">
                                  <w:marLeft w:val="660"/>
                                  <w:marRight w:val="135"/>
                                  <w:marTop w:val="0"/>
                                  <w:marBottom w:val="0"/>
                                  <w:divBdr>
                                    <w:top w:val="none" w:sz="0" w:space="0" w:color="auto"/>
                                    <w:left w:val="none" w:sz="0" w:space="0" w:color="auto"/>
                                    <w:bottom w:val="none" w:sz="0" w:space="0" w:color="auto"/>
                                    <w:right w:val="none" w:sz="0" w:space="0" w:color="auto"/>
                                  </w:divBdr>
                                </w:div>
                              </w:divsChild>
                            </w:div>
                            <w:div w:id="371468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3938333">
          <w:marLeft w:val="0"/>
          <w:marRight w:val="0"/>
          <w:marTop w:val="0"/>
          <w:marBottom w:val="0"/>
          <w:divBdr>
            <w:top w:val="none" w:sz="0" w:space="0" w:color="auto"/>
            <w:left w:val="none" w:sz="0" w:space="0" w:color="auto"/>
            <w:bottom w:val="none" w:sz="0" w:space="0" w:color="auto"/>
            <w:right w:val="none" w:sz="0" w:space="0" w:color="auto"/>
          </w:divBdr>
          <w:divsChild>
            <w:div w:id="1878926389">
              <w:marLeft w:val="0"/>
              <w:marRight w:val="0"/>
              <w:marTop w:val="0"/>
              <w:marBottom w:val="0"/>
              <w:divBdr>
                <w:top w:val="none" w:sz="0" w:space="0" w:color="auto"/>
                <w:left w:val="none" w:sz="0" w:space="0" w:color="auto"/>
                <w:bottom w:val="none" w:sz="0" w:space="0" w:color="auto"/>
                <w:right w:val="none" w:sz="0" w:space="0" w:color="auto"/>
              </w:divBdr>
              <w:divsChild>
                <w:div w:id="1101102439">
                  <w:marLeft w:val="0"/>
                  <w:marRight w:val="0"/>
                  <w:marTop w:val="0"/>
                  <w:marBottom w:val="0"/>
                  <w:divBdr>
                    <w:top w:val="single" w:sz="2" w:space="8" w:color="C9D0DA"/>
                    <w:left w:val="none" w:sz="0" w:space="0" w:color="auto"/>
                    <w:bottom w:val="none" w:sz="0" w:space="0" w:color="auto"/>
                    <w:right w:val="none" w:sz="0" w:space="0" w:color="auto"/>
                  </w:divBdr>
                  <w:divsChild>
                    <w:div w:id="632322118">
                      <w:marLeft w:val="0"/>
                      <w:marRight w:val="0"/>
                      <w:marTop w:val="0"/>
                      <w:marBottom w:val="0"/>
                      <w:divBdr>
                        <w:top w:val="none" w:sz="0" w:space="0" w:color="auto"/>
                        <w:left w:val="none" w:sz="0" w:space="0" w:color="auto"/>
                        <w:bottom w:val="none" w:sz="0" w:space="0" w:color="auto"/>
                        <w:right w:val="none" w:sz="0" w:space="0" w:color="auto"/>
                      </w:divBdr>
                      <w:divsChild>
                        <w:div w:id="202986826">
                          <w:marLeft w:val="0"/>
                          <w:marRight w:val="0"/>
                          <w:marTop w:val="0"/>
                          <w:marBottom w:val="0"/>
                          <w:divBdr>
                            <w:top w:val="none" w:sz="0" w:space="0" w:color="auto"/>
                            <w:left w:val="none" w:sz="0" w:space="0" w:color="auto"/>
                            <w:bottom w:val="none" w:sz="0" w:space="0" w:color="auto"/>
                            <w:right w:val="none" w:sz="0" w:space="0" w:color="auto"/>
                          </w:divBdr>
                          <w:divsChild>
                            <w:div w:id="142279370">
                              <w:marLeft w:val="0"/>
                              <w:marRight w:val="0"/>
                              <w:marTop w:val="0"/>
                              <w:marBottom w:val="0"/>
                              <w:divBdr>
                                <w:top w:val="none" w:sz="0" w:space="0" w:color="auto"/>
                                <w:left w:val="none" w:sz="0" w:space="0" w:color="auto"/>
                                <w:bottom w:val="none" w:sz="0" w:space="0" w:color="auto"/>
                                <w:right w:val="none" w:sz="0" w:space="0" w:color="auto"/>
                              </w:divBdr>
                              <w:divsChild>
                                <w:div w:id="1582332244">
                                  <w:marLeft w:val="0"/>
                                  <w:marRight w:val="0"/>
                                  <w:marTop w:val="0"/>
                                  <w:marBottom w:val="0"/>
                                  <w:divBdr>
                                    <w:top w:val="none" w:sz="0" w:space="0" w:color="auto"/>
                                    <w:left w:val="none" w:sz="0" w:space="0" w:color="auto"/>
                                    <w:bottom w:val="none" w:sz="0" w:space="0" w:color="auto"/>
                                    <w:right w:val="none" w:sz="0" w:space="0" w:color="auto"/>
                                  </w:divBdr>
                                </w:div>
                                <w:div w:id="1622567523">
                                  <w:marLeft w:val="0"/>
                                  <w:marRight w:val="0"/>
                                  <w:marTop w:val="0"/>
                                  <w:marBottom w:val="0"/>
                                  <w:divBdr>
                                    <w:top w:val="none" w:sz="0" w:space="0" w:color="auto"/>
                                    <w:left w:val="none" w:sz="0" w:space="0" w:color="auto"/>
                                    <w:bottom w:val="none" w:sz="0" w:space="0" w:color="auto"/>
                                    <w:right w:val="none" w:sz="0" w:space="0" w:color="auto"/>
                                  </w:divBdr>
                                  <w:divsChild>
                                    <w:div w:id="751509242">
                                      <w:marLeft w:val="0"/>
                                      <w:marRight w:val="0"/>
                                      <w:marTop w:val="0"/>
                                      <w:marBottom w:val="0"/>
                                      <w:divBdr>
                                        <w:top w:val="none" w:sz="0" w:space="0" w:color="auto"/>
                                        <w:left w:val="none" w:sz="0" w:space="0" w:color="auto"/>
                                        <w:bottom w:val="none" w:sz="0" w:space="0" w:color="auto"/>
                                        <w:right w:val="none" w:sz="0" w:space="0" w:color="auto"/>
                                      </w:divBdr>
                                      <w:divsChild>
                                        <w:div w:id="1388332985">
                                          <w:marLeft w:val="0"/>
                                          <w:marRight w:val="0"/>
                                          <w:marTop w:val="0"/>
                                          <w:marBottom w:val="0"/>
                                          <w:divBdr>
                                            <w:top w:val="none" w:sz="0" w:space="0" w:color="auto"/>
                                            <w:left w:val="none" w:sz="0" w:space="0" w:color="auto"/>
                                            <w:bottom w:val="none" w:sz="0" w:space="0" w:color="auto"/>
                                            <w:right w:val="none" w:sz="0" w:space="0" w:color="auto"/>
                                          </w:divBdr>
                                          <w:divsChild>
                                            <w:div w:id="106787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7057264">
      <w:bodyDiv w:val="1"/>
      <w:marLeft w:val="0"/>
      <w:marRight w:val="0"/>
      <w:marTop w:val="0"/>
      <w:marBottom w:val="0"/>
      <w:divBdr>
        <w:top w:val="none" w:sz="0" w:space="0" w:color="auto"/>
        <w:left w:val="none" w:sz="0" w:space="0" w:color="auto"/>
        <w:bottom w:val="none" w:sz="0" w:space="0" w:color="auto"/>
        <w:right w:val="none" w:sz="0" w:space="0" w:color="auto"/>
      </w:divBdr>
    </w:div>
    <w:div w:id="917439366">
      <w:bodyDiv w:val="1"/>
      <w:marLeft w:val="0"/>
      <w:marRight w:val="0"/>
      <w:marTop w:val="0"/>
      <w:marBottom w:val="0"/>
      <w:divBdr>
        <w:top w:val="none" w:sz="0" w:space="0" w:color="auto"/>
        <w:left w:val="none" w:sz="0" w:space="0" w:color="auto"/>
        <w:bottom w:val="none" w:sz="0" w:space="0" w:color="auto"/>
        <w:right w:val="none" w:sz="0" w:space="0" w:color="auto"/>
      </w:divBdr>
    </w:div>
    <w:div w:id="921988500">
      <w:bodyDiv w:val="1"/>
      <w:marLeft w:val="0"/>
      <w:marRight w:val="0"/>
      <w:marTop w:val="0"/>
      <w:marBottom w:val="0"/>
      <w:divBdr>
        <w:top w:val="none" w:sz="0" w:space="0" w:color="auto"/>
        <w:left w:val="none" w:sz="0" w:space="0" w:color="auto"/>
        <w:bottom w:val="none" w:sz="0" w:space="0" w:color="auto"/>
        <w:right w:val="none" w:sz="0" w:space="0" w:color="auto"/>
      </w:divBdr>
    </w:div>
    <w:div w:id="1047147685">
      <w:bodyDiv w:val="1"/>
      <w:marLeft w:val="0"/>
      <w:marRight w:val="0"/>
      <w:marTop w:val="0"/>
      <w:marBottom w:val="0"/>
      <w:divBdr>
        <w:top w:val="none" w:sz="0" w:space="0" w:color="auto"/>
        <w:left w:val="none" w:sz="0" w:space="0" w:color="auto"/>
        <w:bottom w:val="none" w:sz="0" w:space="0" w:color="auto"/>
        <w:right w:val="none" w:sz="0" w:space="0" w:color="auto"/>
      </w:divBdr>
    </w:div>
    <w:div w:id="1113091627">
      <w:bodyDiv w:val="1"/>
      <w:marLeft w:val="0"/>
      <w:marRight w:val="0"/>
      <w:marTop w:val="0"/>
      <w:marBottom w:val="0"/>
      <w:divBdr>
        <w:top w:val="none" w:sz="0" w:space="0" w:color="auto"/>
        <w:left w:val="none" w:sz="0" w:space="0" w:color="auto"/>
        <w:bottom w:val="none" w:sz="0" w:space="0" w:color="auto"/>
        <w:right w:val="none" w:sz="0" w:space="0" w:color="auto"/>
      </w:divBdr>
      <w:divsChild>
        <w:div w:id="1281648297">
          <w:marLeft w:val="0"/>
          <w:marRight w:val="0"/>
          <w:marTop w:val="0"/>
          <w:marBottom w:val="450"/>
          <w:divBdr>
            <w:top w:val="none" w:sz="0" w:space="0" w:color="auto"/>
            <w:left w:val="none" w:sz="0" w:space="0" w:color="auto"/>
            <w:bottom w:val="none" w:sz="0" w:space="0" w:color="auto"/>
            <w:right w:val="none" w:sz="0" w:space="0" w:color="auto"/>
          </w:divBdr>
          <w:divsChild>
            <w:div w:id="1029721616">
              <w:marLeft w:val="-225"/>
              <w:marRight w:val="-225"/>
              <w:marTop w:val="0"/>
              <w:marBottom w:val="0"/>
              <w:divBdr>
                <w:top w:val="none" w:sz="0" w:space="0" w:color="auto"/>
                <w:left w:val="none" w:sz="0" w:space="0" w:color="auto"/>
                <w:bottom w:val="none" w:sz="0" w:space="0" w:color="auto"/>
                <w:right w:val="none" w:sz="0" w:space="0" w:color="auto"/>
              </w:divBdr>
              <w:divsChild>
                <w:div w:id="213774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031815">
          <w:marLeft w:val="0"/>
          <w:marRight w:val="0"/>
          <w:marTop w:val="390"/>
          <w:marBottom w:val="0"/>
          <w:divBdr>
            <w:top w:val="none" w:sz="0" w:space="0" w:color="auto"/>
            <w:left w:val="none" w:sz="0" w:space="0" w:color="auto"/>
            <w:bottom w:val="none" w:sz="0" w:space="0" w:color="auto"/>
            <w:right w:val="none" w:sz="0" w:space="0" w:color="auto"/>
          </w:divBdr>
          <w:divsChild>
            <w:div w:id="978607652">
              <w:marLeft w:val="0"/>
              <w:marRight w:val="0"/>
              <w:marTop w:val="0"/>
              <w:marBottom w:val="0"/>
              <w:divBdr>
                <w:top w:val="none" w:sz="0" w:space="0" w:color="auto"/>
                <w:left w:val="none" w:sz="0" w:space="0" w:color="auto"/>
                <w:bottom w:val="none" w:sz="0" w:space="0" w:color="auto"/>
                <w:right w:val="none" w:sz="0" w:space="0" w:color="auto"/>
              </w:divBdr>
              <w:divsChild>
                <w:div w:id="1442068785">
                  <w:marLeft w:val="0"/>
                  <w:marRight w:val="0"/>
                  <w:marTop w:val="0"/>
                  <w:marBottom w:val="450"/>
                  <w:divBdr>
                    <w:top w:val="none" w:sz="0" w:space="0" w:color="auto"/>
                    <w:left w:val="none" w:sz="0" w:space="0" w:color="auto"/>
                    <w:bottom w:val="none" w:sz="0" w:space="0" w:color="auto"/>
                    <w:right w:val="none" w:sz="0" w:space="0" w:color="auto"/>
                  </w:divBdr>
                  <w:divsChild>
                    <w:div w:id="716468508">
                      <w:marLeft w:val="0"/>
                      <w:marRight w:val="0"/>
                      <w:marTop w:val="0"/>
                      <w:marBottom w:val="225"/>
                      <w:divBdr>
                        <w:top w:val="none" w:sz="0" w:space="0" w:color="auto"/>
                        <w:left w:val="none" w:sz="0" w:space="0" w:color="auto"/>
                        <w:bottom w:val="none" w:sz="0" w:space="0" w:color="auto"/>
                        <w:right w:val="none" w:sz="0" w:space="0" w:color="auto"/>
                      </w:divBdr>
                      <w:divsChild>
                        <w:div w:id="961112443">
                          <w:marLeft w:val="0"/>
                          <w:marRight w:val="0"/>
                          <w:marTop w:val="0"/>
                          <w:marBottom w:val="0"/>
                          <w:divBdr>
                            <w:top w:val="none" w:sz="0" w:space="0" w:color="auto"/>
                            <w:left w:val="none" w:sz="0" w:space="0" w:color="auto"/>
                            <w:bottom w:val="none" w:sz="0" w:space="0" w:color="auto"/>
                            <w:right w:val="none" w:sz="0" w:space="0" w:color="auto"/>
                          </w:divBdr>
                          <w:divsChild>
                            <w:div w:id="14891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133806">
                      <w:marLeft w:val="0"/>
                      <w:marRight w:val="0"/>
                      <w:marTop w:val="0"/>
                      <w:marBottom w:val="0"/>
                      <w:divBdr>
                        <w:top w:val="none" w:sz="0" w:space="0" w:color="auto"/>
                        <w:left w:val="none" w:sz="0" w:space="0" w:color="auto"/>
                        <w:bottom w:val="single" w:sz="6" w:space="8" w:color="DFDFDF"/>
                        <w:right w:val="none" w:sz="0" w:space="0" w:color="auto"/>
                      </w:divBdr>
                      <w:divsChild>
                        <w:div w:id="1845167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874921">
                  <w:marLeft w:val="0"/>
                  <w:marRight w:val="0"/>
                  <w:marTop w:val="0"/>
                  <w:marBottom w:val="300"/>
                  <w:divBdr>
                    <w:top w:val="none" w:sz="0" w:space="0" w:color="auto"/>
                    <w:left w:val="none" w:sz="0" w:space="0" w:color="auto"/>
                    <w:bottom w:val="none" w:sz="0" w:space="0" w:color="auto"/>
                    <w:right w:val="none" w:sz="0" w:space="0" w:color="auto"/>
                  </w:divBdr>
                  <w:divsChild>
                    <w:div w:id="3657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0484809">
      <w:bodyDiv w:val="1"/>
      <w:marLeft w:val="0"/>
      <w:marRight w:val="0"/>
      <w:marTop w:val="0"/>
      <w:marBottom w:val="0"/>
      <w:divBdr>
        <w:top w:val="none" w:sz="0" w:space="0" w:color="auto"/>
        <w:left w:val="none" w:sz="0" w:space="0" w:color="auto"/>
        <w:bottom w:val="none" w:sz="0" w:space="0" w:color="auto"/>
        <w:right w:val="none" w:sz="0" w:space="0" w:color="auto"/>
      </w:divBdr>
    </w:div>
    <w:div w:id="1643076510">
      <w:bodyDiv w:val="1"/>
      <w:marLeft w:val="0"/>
      <w:marRight w:val="0"/>
      <w:marTop w:val="0"/>
      <w:marBottom w:val="0"/>
      <w:divBdr>
        <w:top w:val="none" w:sz="0" w:space="0" w:color="auto"/>
        <w:left w:val="none" w:sz="0" w:space="0" w:color="auto"/>
        <w:bottom w:val="none" w:sz="0" w:space="0" w:color="auto"/>
        <w:right w:val="none" w:sz="0" w:space="0" w:color="auto"/>
      </w:divBdr>
    </w:div>
    <w:div w:id="1868642384">
      <w:bodyDiv w:val="1"/>
      <w:marLeft w:val="0"/>
      <w:marRight w:val="0"/>
      <w:marTop w:val="0"/>
      <w:marBottom w:val="0"/>
      <w:divBdr>
        <w:top w:val="none" w:sz="0" w:space="0" w:color="auto"/>
        <w:left w:val="none" w:sz="0" w:space="0" w:color="auto"/>
        <w:bottom w:val="none" w:sz="0" w:space="0" w:color="auto"/>
        <w:right w:val="none" w:sz="0" w:space="0" w:color="auto"/>
      </w:divBdr>
    </w:div>
    <w:div w:id="210071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610A1-7773-4F52-99BB-74EDFF27C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580</Words>
  <Characters>3134</Characters>
  <Application>Microsoft Office Word</Application>
  <DocSecurity>0</DocSecurity>
  <Lines>26</Lines>
  <Paragraphs>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Dimitris</dc:creator>
  <cp:keywords/>
  <dc:description/>
  <cp:lastModifiedBy>Dimitris Basacos</cp:lastModifiedBy>
  <cp:revision>4</cp:revision>
  <cp:lastPrinted>2019-08-02T15:02:00Z</cp:lastPrinted>
  <dcterms:created xsi:type="dcterms:W3CDTF">2026-02-06T11:09:00Z</dcterms:created>
  <dcterms:modified xsi:type="dcterms:W3CDTF">2026-02-06T15:28:00Z</dcterms:modified>
</cp:coreProperties>
</file>